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rFonts w:ascii="黑体" w:hAnsi="黑体" w:eastAsia="黑体" w:cs="黑体"/>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84"/>
          <w:lang w:eastAsia="zh-CN"/>
        </w:rPr>
      </w:r>
      <w:r/>
    </w:p>
    <w:p>
      <w:pPr>
        <w:jc w:val="center"/>
        <w:spacing w:before="240" w:after="240"/>
        <w:rPr>
          <w:rFonts w:ascii="黑体" w:hAnsi="黑体" w:eastAsia="黑体" w:cs="黑体"/>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84"/>
          <w:lang w:eastAsia="zh-CN"/>
        </w:rPr>
        <w:t xml:space="preserve">封闭式框架协议采购　 征集文件</w:t>
      </w:r>
      <w:r/>
    </w:p>
    <w:p>
      <w:pPr>
        <w:jc w:val="both"/>
        <w:spacing w:before="240" w:after="24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ind w:left="1606" w:hanging="1606"/>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项目名称：202</w:t>
      </w:r>
      <w:r>
        <w:rPr>
          <w:rFonts w:hint="eastAsia" w:ascii="宋体" w:hAnsi="宋体" w:eastAsia="宋体" w:cs="宋体"/>
          <w:b/>
          <w:color w:val="000000"/>
          <w:sz w:val="32"/>
          <w:lang w:eastAsia="zh-CN"/>
        </w:rPr>
        <w:t xml:space="preserve">6</w:t>
      </w:r>
      <w:r>
        <w:rPr>
          <w:rFonts w:ascii="宋体" w:hAnsi="宋体" w:eastAsia="宋体" w:cs="宋体"/>
          <w:b/>
          <w:color w:val="000000"/>
          <w:sz w:val="32"/>
          <w:lang w:eastAsia="zh-CN"/>
        </w:rPr>
        <w:t xml:space="preserve">年度扬州市</w:t>
      </w:r>
      <w:r>
        <w:rPr>
          <w:rFonts w:hint="eastAsia" w:ascii="宋体" w:hAnsi="宋体" w:eastAsia="宋体" w:cs="宋体"/>
          <w:b/>
          <w:color w:val="000000"/>
          <w:sz w:val="32"/>
          <w:lang w:eastAsia="zh-CN"/>
        </w:rPr>
        <w:t xml:space="preserve">广陵区</w:t>
      </w:r>
      <w:r>
        <w:rPr>
          <w:rFonts w:ascii="宋体" w:hAnsi="宋体" w:eastAsia="宋体" w:cs="宋体"/>
          <w:b/>
          <w:color w:val="000000"/>
          <w:sz w:val="32"/>
          <w:lang w:eastAsia="zh-CN"/>
        </w:rPr>
        <w:t xml:space="preserve">党政机关、事业单位及团体组织公务用车维修和保养服务封闭式框架协议 </w:t>
      </w:r>
      <w:r/>
    </w:p>
    <w:p>
      <w:pPr>
        <w:ind w:firstLine="1285"/>
        <w:jc w:val="both"/>
        <w:spacing w:before="240" w:after="240"/>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项目编号</w:t>
      </w:r>
      <w:r>
        <w:rPr>
          <w:rFonts w:ascii="宋体" w:hAnsi="宋体" w:eastAsia="宋体" w:cs="宋体"/>
          <w:b/>
          <w:color w:val="000000"/>
          <w:sz w:val="32"/>
          <w:highlight w:val="none"/>
          <w:lang w:eastAsia="zh-CN"/>
        </w:rPr>
        <w:t xml:space="preserve">：</w:t>
      </w:r>
      <w:r>
        <w:rPr>
          <w:rFonts w:hint="eastAsia" w:ascii="宋体" w:hAnsi="宋体" w:eastAsia="宋体" w:cs="宋体"/>
          <w:b/>
          <w:color w:val="000000"/>
          <w:sz w:val="32"/>
          <w:highlight w:val="none"/>
          <w:lang w:eastAsia="zh-CN"/>
        </w:rPr>
        <w:t xml:space="preserve">JSZC-321002-JZCG-K2025-0011</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扬州市公共资源交易中心</w:t>
      </w:r>
      <w:r>
        <w:rPr>
          <w:rFonts w:hint="eastAsia" w:ascii="宋体" w:hAnsi="宋体" w:eastAsia="宋体" w:cs="宋体"/>
          <w:b/>
          <w:color w:val="000000"/>
          <w:sz w:val="32"/>
          <w:lang w:eastAsia="zh-CN"/>
        </w:rPr>
        <w:t xml:space="preserve">广陵</w:t>
      </w:r>
      <w:r>
        <w:rPr>
          <w:rFonts w:ascii="宋体" w:hAnsi="宋体" w:eastAsia="宋体" w:cs="宋体"/>
          <w:b/>
          <w:color w:val="000000"/>
          <w:sz w:val="32"/>
          <w:lang w:eastAsia="zh-CN"/>
        </w:rPr>
        <w:t xml:space="preserve">分中心</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202</w:t>
      </w:r>
      <w:r>
        <w:rPr>
          <w:rFonts w:hint="eastAsia" w:ascii="宋体" w:hAnsi="宋体" w:eastAsia="宋体" w:cs="宋体"/>
          <w:b/>
          <w:color w:val="000000"/>
          <w:sz w:val="32"/>
          <w:lang w:eastAsia="zh-CN"/>
        </w:rPr>
        <w:t xml:space="preserve">5</w:t>
      </w:r>
      <w:r>
        <w:rPr>
          <w:rFonts w:ascii="宋体" w:hAnsi="宋体" w:eastAsia="宋体" w:cs="宋体"/>
          <w:b/>
          <w:color w:val="000000"/>
          <w:sz w:val="32"/>
          <w:lang w:eastAsia="zh-CN"/>
        </w:rPr>
        <w:t xml:space="preserve">年1</w:t>
      </w:r>
      <w:r>
        <w:rPr>
          <w:rFonts w:hint="eastAsia" w:ascii="宋体" w:hAnsi="宋体" w:eastAsia="宋体" w:cs="宋体"/>
          <w:b/>
          <w:color w:val="000000"/>
          <w:sz w:val="32"/>
          <w:lang w:eastAsia="zh-CN"/>
        </w:rPr>
        <w:t xml:space="preserve">2</w:t>
      </w:r>
      <w:r>
        <w:rPr>
          <w:rFonts w:ascii="宋体" w:hAnsi="宋体" w:eastAsia="宋体" w:cs="宋体"/>
          <w:b/>
          <w:color w:val="000000"/>
          <w:sz w:val="32"/>
          <w:lang w:eastAsia="zh-CN"/>
        </w:rPr>
        <w:t xml:space="preserve">月</w:t>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总目录</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pStyle w:val="881"/>
        <w:spacing w:line="360" w:lineRule="auto"/>
        <w:widowControl w:val="off"/>
        <w:tabs>
          <w:tab w:val="right" w:pos="8306" w:leader="dot"/>
          <w:tab w:val="right" w:pos="8720" w:leader="dot"/>
        </w:tabs>
        <w:rPr>
          <w:rFonts w:eastAsia="宋体" w:cs="黑体"/>
          <w:lang w:eastAsia="zh-CN"/>
        </w:rPr>
      </w:pPr>
      <w:r>
        <w:rPr>
          <w:rFonts w:hint="eastAsia" w:eastAsia="宋体" w:cs="黑体"/>
          <w:b/>
          <w:bCs/>
          <w:lang w:eastAsia="zh-CN"/>
        </w:rPr>
        <w:fldChar w:fldCharType="begin"/>
      </w:r>
      <w:r>
        <w:rPr>
          <w:rFonts w:hint="eastAsia" w:eastAsia="宋体" w:cs="黑体"/>
          <w:b/>
          <w:bCs/>
          <w:lang w:eastAsia="zh-CN"/>
        </w:rPr>
        <w:instrText xml:space="preserve">TOC \o "1-1" \h \u </w:instrText>
      </w:r>
      <w:r>
        <w:rPr>
          <w:rFonts w:hint="eastAsia" w:eastAsia="宋体" w:cs="黑体"/>
          <w:b/>
          <w:bCs/>
          <w:lang w:eastAsia="zh-CN"/>
        </w:rPr>
        <w:fldChar w:fldCharType="separate"/>
      </w:r>
      <w:r>
        <w:fldChar w:fldCharType="begin"/>
      </w:r>
      <w:r>
        <w:instrText xml:space="preserve"> HYPERLINK \l "_Toc22326" \o "#_Toc22326" </w:instrText>
      </w:r>
      <w:r>
        <w:fldChar w:fldCharType="separate"/>
      </w:r>
      <w:r>
        <w:rPr>
          <w:rFonts w:hint="eastAsia" w:eastAsia="宋体" w:cs="黑体"/>
          <w:lang w:eastAsia="zh-CN"/>
        </w:rPr>
        <w:t xml:space="preserve">第一章  参加征集活动的邀请</w:t>
      </w:r>
      <w:r>
        <w:rPr>
          <w:rFonts w:hint="eastAsia" w:eastAsia="宋体" w:cs="黑体"/>
          <w:lang w:eastAsia="zh-CN"/>
        </w:rPr>
        <w:tab/>
      </w:r>
      <w:r>
        <w:rPr>
          <w:rFonts w:hint="eastAsia" w:eastAsia="宋体" w:cs="黑体"/>
          <w:lang w:eastAsia="zh-CN"/>
        </w:rPr>
        <w:t xml:space="preserve">3</w:t>
      </w:r>
      <w:r>
        <w:rPr>
          <w:rFonts w:hint="eastAsia" w:eastAsia="宋体" w:cs="黑体"/>
          <w:lang w:eastAsia="zh-CN"/>
        </w:rPr>
        <w:fldChar w:fldCharType="end"/>
      </w:r>
      <w:r/>
    </w:p>
    <w:p>
      <w:pPr>
        <w:pStyle w:val="881"/>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"_Toc20518" \o "#_Toc20518" </w:instrText>
      </w:r>
      <w:r>
        <w:fldChar w:fldCharType="separate"/>
      </w:r>
      <w:r>
        <w:rPr>
          <w:rFonts w:hint="eastAsia" w:eastAsia="宋体" w:cs="黑体"/>
          <w:lang w:eastAsia="zh-CN"/>
        </w:rPr>
        <w:t xml:space="preserve">第二章  供应商须知</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6</w:t>
      </w:r>
      <w:r/>
    </w:p>
    <w:p>
      <w:pPr>
        <w:pStyle w:val="881"/>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"_Toc5617" \o "#_Toc5617" </w:instrText>
      </w:r>
      <w:r>
        <w:fldChar w:fldCharType="separate"/>
      </w:r>
      <w:r>
        <w:rPr>
          <w:rFonts w:hint="eastAsia" w:eastAsia="宋体" w:cs="黑体"/>
          <w:lang w:eastAsia="zh-CN"/>
        </w:rPr>
        <w:t xml:space="preserve">第三章  框架协议文本</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1</w:t>
      </w:r>
      <w:r>
        <w:rPr>
          <w:rFonts w:hint="eastAsia" w:eastAsia="宋体" w:cs="黑体"/>
          <w:lang w:val="en-US" w:eastAsia="zh-CN"/>
        </w:rPr>
        <w:t xml:space="preserve">6</w:t>
      </w:r>
      <w:r/>
    </w:p>
    <w:p>
      <w:pPr>
        <w:pStyle w:val="881"/>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"_Toc14893" \o "#_Toc14893" </w:instrText>
      </w:r>
      <w:r>
        <w:fldChar w:fldCharType="separate"/>
      </w:r>
      <w:r>
        <w:rPr>
          <w:rFonts w:hint="eastAsia" w:eastAsia="宋体" w:cs="黑体"/>
          <w:lang w:eastAsia="zh-CN"/>
        </w:rPr>
        <w:t xml:space="preserve">第四章 采购需求</w:t>
      </w:r>
      <w:r>
        <w:rPr>
          <w:rFonts w:hint="eastAsia" w:eastAsia="宋体" w:cs="黑体"/>
          <w:lang w:eastAsia="zh-CN"/>
        </w:rPr>
        <w:tab/>
      </w:r>
      <w:r>
        <w:rPr>
          <w:rFonts w:hint="eastAsia" w:eastAsia="宋体" w:cs="黑体"/>
          <w:lang w:eastAsia="zh-CN"/>
        </w:rPr>
        <w:t xml:space="preserve">2</w:t>
      </w:r>
      <w:r>
        <w:rPr>
          <w:rFonts w:hint="eastAsia" w:eastAsia="宋体" w:cs="黑体"/>
          <w:lang w:val="en-US" w:eastAsia="zh-CN"/>
        </w:rPr>
        <w:t xml:space="preserve">1</w:t>
      </w:r>
      <w:r>
        <w:rPr>
          <w:rFonts w:hint="eastAsia" w:eastAsia="宋体" w:cs="黑体"/>
          <w:lang w:eastAsia="zh-CN"/>
        </w:rPr>
        <w:fldChar w:fldCharType="end"/>
      </w:r>
      <w:r/>
    </w:p>
    <w:p>
      <w:pPr>
        <w:pStyle w:val="881"/>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"_Toc5710" \o "#_Toc5710" </w:instrText>
      </w:r>
      <w:r>
        <w:fldChar w:fldCharType="separate"/>
      </w:r>
      <w:r>
        <w:rPr>
          <w:rFonts w:hint="eastAsia" w:eastAsia="宋体" w:cs="黑体"/>
          <w:lang w:eastAsia="zh-CN"/>
        </w:rPr>
        <w:t xml:space="preserve">第五章  确定入围及成交供应商</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2</w:t>
      </w:r>
      <w:r>
        <w:rPr>
          <w:rFonts w:hint="eastAsia" w:eastAsia="宋体" w:cs="黑体"/>
          <w:lang w:val="en-US" w:eastAsia="zh-CN"/>
        </w:rPr>
        <w:t xml:space="preserve">8</w:t>
      </w:r>
      <w:r/>
    </w:p>
    <w:p>
      <w:pPr>
        <w:pStyle w:val="881"/>
        <w:spacing w:line="360" w:lineRule="auto"/>
        <w:widowControl w:val="off"/>
        <w:tabs>
          <w:tab w:val="right" w:pos="8306" w:leader="dot"/>
          <w:tab w:val="right" w:pos="8720" w:leader="dot"/>
        </w:tabs>
        <w:rPr>
          <w:rFonts w:hint="default" w:ascii="黑体" w:hAnsi="黑体" w:eastAsia="黑体" w:cs="黑体"/>
          <w:color w:val="000000"/>
          <w:lang w:val="en-US" w:eastAsia="zh-CN"/>
        </w:rPr>
      </w:pPr>
      <w:r>
        <w:fldChar w:fldCharType="begin"/>
      </w:r>
      <w:r>
        <w:instrText xml:space="preserve"> HYPERLINK \l "_Toc27232" \o "#_Toc27232" </w:instrText>
      </w:r>
      <w:r>
        <w:fldChar w:fldCharType="separate"/>
      </w:r>
      <w:r>
        <w:rPr>
          <w:rFonts w:hint="eastAsia" w:eastAsia="宋体" w:cs="黑体"/>
          <w:lang w:eastAsia="zh-CN"/>
        </w:rPr>
        <w:t xml:space="preserve">第六章  响应文件格式</w:t>
      </w:r>
      <w:r>
        <w:rPr>
          <w:rFonts w:hint="eastAsia" w:eastAsia="宋体" w:cs="黑体"/>
          <w:lang w:eastAsia="zh-CN"/>
        </w:rPr>
        <w:tab/>
      </w:r>
      <w:r>
        <w:rPr>
          <w:rFonts w:hint="eastAsia" w:eastAsia="宋体" w:cs="黑体"/>
          <w:lang w:eastAsia="zh-CN"/>
        </w:rPr>
        <w:fldChar w:fldCharType="end"/>
      </w:r>
      <w:r>
        <w:rPr>
          <w:rFonts w:hint="eastAsia" w:eastAsia="宋体" w:cs="黑体"/>
          <w:lang w:val="en-US" w:eastAsia="zh-CN"/>
        </w:rPr>
        <w:t xml:space="preserve">3</w:t>
      </w:r>
      <w:r>
        <w:rPr>
          <w:rFonts w:hint="eastAsia" w:eastAsia="宋体" w:cs="黑体"/>
          <w:b/>
          <w:bCs/>
          <w:lang w:eastAsia="zh-CN"/>
        </w:rPr>
        <w:fldChar w:fldCharType="end"/>
      </w:r>
      <w:bookmarkStart w:id="2" w:name="_GoBack"/>
      <w:r>
        <w:rPr>
          <w:rFonts w:hint="eastAsia" w:eastAsia="宋体" w:cs="黑体"/>
          <w:b w:val="0"/>
          <w:bCs w:val="0"/>
          <w:lang w:val="en-US" w:eastAsia="zh-CN"/>
        </w:rPr>
        <w:t xml:space="preserve">0</w:t>
      </w:r>
      <w:bookmarkEnd w:id="2"/>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第一章参加征集活动的邀请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扬州市公共资源交易中心</w:t>
      </w:r>
      <w:r>
        <w:rPr>
          <w:rFonts w:hint="eastAsia" w:ascii="宋体" w:hAnsi="宋体" w:eastAsia="宋体" w:cs="宋体"/>
          <w:color w:val="000000"/>
          <w:sz w:val="24"/>
          <w:szCs w:val="24"/>
          <w:lang w:eastAsia="zh-CN"/>
        </w:rPr>
        <w:t xml:space="preserve">广陵</w:t>
      </w:r>
      <w:r>
        <w:rPr>
          <w:rFonts w:ascii="宋体" w:hAnsi="宋体" w:eastAsia="宋体" w:cs="宋体"/>
          <w:color w:val="000000"/>
          <w:sz w:val="24"/>
          <w:szCs w:val="24"/>
          <w:lang w:eastAsia="zh-CN"/>
        </w:rPr>
        <w:t xml:space="preserve">分中心现就</w:t>
      </w:r>
      <w:r>
        <w:rPr>
          <w:rFonts w:hint="eastAsia" w:ascii="宋体" w:hAnsi="宋体" w:eastAsia="宋体" w:cs="宋体"/>
          <w:color w:val="000000"/>
          <w:sz w:val="24"/>
          <w:szCs w:val="24"/>
          <w:lang w:eastAsia="zh-CN"/>
        </w:rPr>
        <w:t xml:space="preserve">2026年度</w:t>
      </w:r>
      <w:r>
        <w:rPr>
          <w:rFonts w:ascii="宋体" w:hAnsi="宋体" w:eastAsia="宋体" w:cs="宋体"/>
          <w:color w:val="000000"/>
          <w:sz w:val="24"/>
          <w:szCs w:val="24"/>
          <w:lang w:eastAsia="zh-CN"/>
        </w:rPr>
        <w:t xml:space="preserve">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党政机关、事业单位及团体组织公务用车维修和保养服务封闭式框架协议项目征集供应商，欢迎符合条件的供应商参加本次框架协议采购活动。</w:t>
      </w:r>
      <w:r/>
    </w:p>
    <w:p>
      <w:pPr>
        <w:ind w:firstLine="480"/>
        <w:jc w:val="both"/>
        <w:spacing w:after="0"/>
        <w:rPr>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lang w:eastAsia="zh-CN"/>
        </w:rPr>
        <w:t xml:space="preserve">项目概况</w:t>
      </w:r>
      <w:r/>
    </w:p>
    <w:p>
      <w:pPr>
        <w:ind w:firstLine="480"/>
        <w:jc w:val="both"/>
        <w:spacing w:after="0"/>
        <w:rPr>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2026年度</w:t>
      </w:r>
      <w:r>
        <w:rPr>
          <w:rFonts w:ascii="宋体" w:hAnsi="宋体" w:eastAsia="宋体" w:cs="宋体"/>
          <w:color w:val="000000"/>
          <w:sz w:val="24"/>
          <w:u w:val="single"/>
          <w:lang w:eastAsia="zh-CN"/>
        </w:rPr>
        <w:t xml:space="preserve">扬州市</w:t>
      </w:r>
      <w:r>
        <w:rPr>
          <w:rFonts w:hint="eastAsia" w:ascii="宋体" w:hAnsi="宋体" w:eastAsia="宋体" w:cs="宋体"/>
          <w:color w:val="000000"/>
          <w:sz w:val="24"/>
          <w:u w:val="single"/>
          <w:lang w:eastAsia="zh-CN"/>
        </w:rPr>
        <w:t xml:space="preserve">广陵区</w:t>
      </w:r>
      <w:r>
        <w:rPr>
          <w:rFonts w:ascii="宋体" w:hAnsi="宋体" w:eastAsia="宋体" w:cs="宋体"/>
          <w:color w:val="000000"/>
          <w:sz w:val="24"/>
          <w:u w:val="single"/>
          <w:lang w:eastAsia="zh-CN"/>
        </w:rPr>
        <w:t xml:space="preserve">党政机关、事业单位及团体组织公务用车维修和保养服务封闭式框架协</w:t>
      </w:r>
      <w:r>
        <w:rPr>
          <w:rFonts w:ascii="宋体" w:hAnsi="宋体" w:eastAsia="宋体" w:cs="宋体"/>
          <w:color w:val="000000"/>
          <w:sz w:val="24"/>
          <w:highlight w:val="none"/>
          <w:u w:val="single"/>
          <w:lang w:eastAsia="zh-CN"/>
        </w:rPr>
        <w:t xml:space="preserve">议</w:t>
      </w:r>
      <w:r>
        <w:rPr>
          <w:rFonts w:hint="eastAsia" w:ascii="宋体" w:hAnsi="宋体" w:eastAsia="宋体" w:cs="宋体"/>
          <w:color w:val="000000"/>
          <w:sz w:val="24"/>
          <w:highlight w:val="none"/>
          <w:u w:val="single"/>
          <w:lang w:eastAsia="zh-CN"/>
        </w:rPr>
        <w:t xml:space="preserve">JSZC-321002-JZCG-K2025-0011</w:t>
      </w:r>
      <w:r>
        <w:rPr>
          <w:rFonts w:ascii="宋体" w:hAnsi="宋体" w:eastAsia="宋体" w:cs="宋体"/>
          <w:color w:val="000000"/>
          <w:sz w:val="24"/>
          <w:highlight w:val="none"/>
          <w:lang w:eastAsia="zh-CN"/>
        </w:rPr>
        <w:t xml:space="preserve">项目的潜</w:t>
      </w:r>
      <w:r>
        <w:rPr>
          <w:rFonts w:ascii="宋体" w:hAnsi="宋体" w:eastAsia="宋体" w:cs="宋体"/>
          <w:color w:val="000000"/>
          <w:sz w:val="24"/>
          <w:lang w:eastAsia="zh-CN"/>
        </w:rPr>
        <w:t xml:space="preserve">在供应商可在</w:t>
      </w:r>
      <w:r>
        <w:rPr>
          <w:rFonts w:ascii="宋体" w:hAnsi="宋体" w:eastAsia="宋体" w:cs="宋体"/>
          <w:color w:val="000000"/>
          <w:sz w:val="24"/>
          <w:u w:val="single"/>
          <w:lang w:eastAsia="zh-CN"/>
        </w:rPr>
        <w:t xml:space="preserve">“扬州市政府采购网”、“江苏省政府采购网”自行免费下载</w:t>
      </w:r>
      <w:r>
        <w:rPr>
          <w:rFonts w:ascii="宋体" w:hAnsi="宋体" w:eastAsia="宋体" w:cs="宋体"/>
          <w:color w:val="000000"/>
          <w:sz w:val="24"/>
          <w:lang w:eastAsia="zh-CN"/>
        </w:rPr>
        <w:t xml:space="preserve">征集文件，并于</w:t>
      </w:r>
      <w:r>
        <w:rPr>
          <w:rFonts w:ascii="宋体" w:hAnsi="宋体" w:eastAsia="宋体" w:cs="宋体"/>
          <w:color w:val="000000" w:themeColor="text1"/>
          <w:sz w:val="24"/>
          <w:u w:val="single"/>
          <w:lang w:eastAsia="zh-CN"/>
        </w:rPr>
        <w:t xml:space="preserve">202</w:t>
      </w:r>
      <w:r>
        <w:rPr>
          <w:rFonts w:hint="eastAsia" w:ascii="宋体" w:hAnsi="宋体" w:eastAsia="宋体" w:cs="宋体"/>
          <w:color w:val="000000" w:themeColor="text1"/>
          <w:sz w:val="24"/>
          <w:u w:val="single"/>
          <w:lang w:eastAsia="zh-CN"/>
        </w:rPr>
        <w:t xml:space="preserve">5</w:t>
      </w:r>
      <w:r>
        <w:rPr>
          <w:rFonts w:ascii="宋体" w:hAnsi="宋体" w:eastAsia="宋体" w:cs="宋体"/>
          <w:color w:val="000000" w:themeColor="text1"/>
          <w:sz w:val="24"/>
          <w:u w:val="single"/>
          <w:lang w:eastAsia="zh-CN"/>
        </w:rPr>
        <w:t xml:space="preserve">年</w:t>
      </w:r>
      <w:r>
        <w:rPr>
          <w:rFonts w:hint="eastAsia" w:ascii="宋体" w:hAnsi="宋体" w:eastAsia="宋体" w:cs="宋体"/>
          <w:color w:val="000000" w:themeColor="text1"/>
          <w:sz w:val="24"/>
          <w:u w:val="single"/>
          <w:lang w:eastAsia="zh-CN"/>
        </w:rPr>
        <w:t xml:space="preserve">12</w:t>
      </w:r>
      <w:r>
        <w:rPr>
          <w:rFonts w:ascii="宋体" w:hAnsi="宋体" w:eastAsia="宋体" w:cs="宋体"/>
          <w:color w:val="000000" w:themeColor="text1"/>
          <w:sz w:val="24"/>
          <w:highlight w:val="none"/>
          <w:u w:val="single"/>
          <w:lang w:eastAsia="zh-CN"/>
        </w:rPr>
        <w:t xml:space="preserve">月</w:t>
      </w:r>
      <w:r>
        <w:rPr>
          <w:rFonts w:hint="eastAsia" w:ascii="宋体" w:hAnsi="宋体" w:eastAsia="宋体" w:cs="宋体"/>
          <w:color w:val="000000" w:themeColor="text1"/>
          <w:sz w:val="24"/>
          <w:highlight w:val="none"/>
          <w:u w:val="single"/>
          <w:lang w:val="en-US" w:eastAsia="zh-CN"/>
        </w:rPr>
        <w:t xml:space="preserve">31</w:t>
      </w:r>
      <w:r>
        <w:rPr>
          <w:rFonts w:ascii="宋体" w:hAnsi="宋体" w:eastAsia="宋体" w:cs="宋体"/>
          <w:color w:val="000000" w:themeColor="text1"/>
          <w:sz w:val="24"/>
          <w:highlight w:val="none"/>
          <w:u w:val="single"/>
          <w:lang w:eastAsia="zh-CN"/>
        </w:rPr>
        <w:t xml:space="preserve">日0</w:t>
      </w:r>
      <w:r>
        <w:rPr>
          <w:rFonts w:ascii="宋体" w:hAnsi="宋体" w:eastAsia="宋体" w:cs="宋体"/>
          <w:color w:val="000000" w:themeColor="text1"/>
          <w:sz w:val="24"/>
          <w:u w:val="single"/>
          <w:lang w:eastAsia="zh-CN"/>
        </w:rPr>
        <w:t xml:space="preserve">9点30分</w:t>
      </w:r>
      <w:r>
        <w:rPr>
          <w:rFonts w:ascii="宋体" w:hAnsi="宋体" w:eastAsia="宋体" w:cs="宋体"/>
          <w:color w:val="000000"/>
          <w:sz w:val="24"/>
          <w:u w:val="single"/>
          <w:lang w:eastAsia="zh-CN"/>
        </w:rPr>
        <w:t xml:space="preserve">（</w:t>
      </w:r>
      <w:r>
        <w:rPr>
          <w:rFonts w:ascii="宋体" w:hAnsi="宋体" w:eastAsia="宋体" w:cs="宋体"/>
          <w:color w:val="000000"/>
          <w:sz w:val="24"/>
          <w:lang w:eastAsia="zh-CN"/>
        </w:rPr>
        <w:t xml:space="preserve">北京时间）前提交响应文件。</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一、项目基本情况</w:t>
      </w:r>
      <w:r/>
    </w:p>
    <w:p>
      <w:pPr>
        <w:ind w:firstLine="480"/>
        <w:jc w:val="both"/>
        <w:spacing w:after="0"/>
        <w:rPr>
          <w:rFonts w:ascii="宋体" w:hAnsi="宋体" w:eastAsia="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1.项目编号：</w:t>
      </w:r>
      <w:r>
        <w:rPr>
          <w:rFonts w:hint="eastAsia" w:ascii="宋体" w:hAnsi="宋体" w:eastAsia="宋体" w:cs="宋体"/>
          <w:color w:val="000000"/>
          <w:sz w:val="24"/>
          <w:highlight w:val="none"/>
          <w:lang w:eastAsia="zh-CN"/>
        </w:rPr>
        <w:t xml:space="preserve">JSZC-321002-JZCG-K2025-0011  </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2.项目名称：</w:t>
      </w:r>
      <w:r>
        <w:rPr>
          <w:rFonts w:hint="eastAsia" w:ascii="宋体" w:hAnsi="宋体" w:eastAsia="宋体" w:cs="宋体"/>
          <w:color w:val="000000"/>
          <w:sz w:val="24"/>
          <w:szCs w:val="24"/>
          <w:lang w:eastAsia="zh-CN"/>
        </w:rPr>
        <w:t xml:space="preserve">2026年度</w:t>
      </w:r>
      <w:r>
        <w:rPr>
          <w:rFonts w:ascii="宋体" w:hAnsi="宋体" w:eastAsia="宋体" w:cs="宋体"/>
          <w:color w:val="000000"/>
          <w:sz w:val="24"/>
          <w:szCs w:val="24"/>
          <w:lang w:eastAsia="zh-CN"/>
        </w:rPr>
        <w:t xml:space="preserve">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党政机关、事业单位及团体组织公务用车维修和保养服务封闭式框架协议</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3.工时定额按照省交通主管部门制定的《江苏省机动车维修结算工时定额与收费指南》（2014版）执行。</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4.最高限制单价：</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①工时单价：</w:t>
      </w:r>
      <w:r>
        <w:rPr>
          <w:rFonts w:hint="eastAsia" w:ascii="宋体" w:hAnsi="宋体" w:eastAsia="宋体" w:cs="宋体"/>
          <w:color w:val="000000"/>
          <w:sz w:val="24"/>
          <w:szCs w:val="24"/>
          <w:lang w:eastAsia="zh-CN"/>
        </w:rPr>
        <w:t xml:space="preserve">不高于5.5</w:t>
      </w:r>
      <w:r>
        <w:rPr>
          <w:rFonts w:ascii="宋体" w:hAnsi="宋体" w:eastAsia="宋体" w:cs="宋体"/>
          <w:color w:val="000000"/>
          <w:sz w:val="24"/>
          <w:szCs w:val="24"/>
          <w:lang w:eastAsia="zh-CN"/>
        </w:rPr>
        <w:t xml:space="preserve">元</w:t>
      </w:r>
      <w:r>
        <w:rPr>
          <w:rFonts w:hint="eastAsia" w:ascii="宋体" w:hAnsi="宋体" w:eastAsia="宋体" w:cs="宋体"/>
          <w:color w:val="000000"/>
          <w:sz w:val="24"/>
          <w:szCs w:val="24"/>
          <w:lang w:eastAsia="zh-CN"/>
        </w:rPr>
        <w:t xml:space="preserve">/工时</w:t>
      </w:r>
      <w:r>
        <w:rPr>
          <w:rFonts w:ascii="宋体" w:hAnsi="宋体" w:eastAsia="宋体" w:cs="宋体"/>
          <w:color w:val="000000"/>
          <w:sz w:val="24"/>
          <w:szCs w:val="24"/>
          <w:lang w:eastAsia="zh-CN"/>
        </w:rPr>
        <w:t xml:space="preserve">。</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②材料进销差</w:t>
      </w:r>
      <w:r>
        <w:rPr>
          <w:rFonts w:hint="eastAsia" w:ascii="宋体" w:hAnsi="宋体" w:eastAsia="宋体" w:cs="宋体"/>
          <w:color w:val="000000"/>
          <w:sz w:val="24"/>
          <w:szCs w:val="24"/>
          <w:lang w:eastAsia="zh-CN"/>
        </w:rPr>
        <w:t xml:space="preserve">价率：不高于5.5%。</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5.适用本次框架协议的采购人或服务对象范围：扬州市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t xml:space="preserve">.采购需求：</w:t>
      </w:r>
      <w:r>
        <w:rPr>
          <w:rFonts w:ascii="宋体" w:hAnsi="宋体" w:eastAsia="宋体" w:cs="宋体"/>
          <w:color w:val="000000"/>
          <w:sz w:val="24"/>
          <w:lang w:eastAsia="zh-CN"/>
        </w:rPr>
        <w:t xml:space="preserve">主要车型为轿车、商务车、普通面包车、客车、货车、特种工程车辆、新能源车等。服务内容包括相应车型的整车修理、总成修理、整车维护、小修、维修救援、汽车轮胎更换、专项修理、维修竣工检验工作和其他有关项目的服务。不包含摩托车、新车质保期内的免费维保、汽车装潢。</w:t>
      </w:r>
      <w:r>
        <w:rPr>
          <w:rFonts w:ascii="宋体" w:hAnsi="宋体" w:eastAsia="宋体" w:cs="宋体"/>
          <w:color w:val="000000"/>
          <w:sz w:val="24"/>
          <w:szCs w:val="24"/>
          <w:lang w:eastAsia="zh-CN"/>
        </w:rPr>
        <w:t xml:space="preserve">详见征集文件第四章。</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t xml:space="preserve">.框架协议的期限：</w:t>
      </w:r>
      <w:r>
        <w:rPr>
          <w:rFonts w:hint="eastAsia" w:ascii="宋体" w:hAnsi="宋体" w:eastAsia="宋体" w:cs="宋体"/>
          <w:color w:val="000000"/>
          <w:sz w:val="24"/>
          <w:szCs w:val="24"/>
          <w:lang w:eastAsia="zh-CN"/>
        </w:rPr>
        <w:t xml:space="preserve">一</w:t>
      </w:r>
      <w:r>
        <w:rPr>
          <w:rFonts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 xml:space="preserve">合同签订之日</w:t>
      </w:r>
      <w:r>
        <w:rPr>
          <w:rFonts w:ascii="宋体" w:hAnsi="宋体" w:eastAsia="宋体" w:cs="宋体"/>
          <w:color w:val="000000"/>
          <w:sz w:val="24"/>
          <w:szCs w:val="24"/>
          <w:lang w:eastAsia="zh-CN"/>
        </w:rPr>
        <w:t xml:space="preserve">起至202</w:t>
      </w: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t xml:space="preserve">.12.31）</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t xml:space="preserve">.本次征集活动不收取保证金</w:t>
      </w:r>
      <w:r>
        <w:rPr>
          <w:rFonts w:hint="eastAsia" w:ascii="宋体" w:hAnsi="宋体" w:eastAsia="宋体" w:cs="宋体"/>
          <w:color w:val="000000"/>
          <w:sz w:val="24"/>
          <w:szCs w:val="24"/>
          <w:lang w:eastAsia="zh-CN"/>
        </w:rPr>
        <w:t xml:space="preserve">。</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二、供应商的资格要求：</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（一）通用资格要求</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1.满足《中华人民共和国政府采购法》第二十二条规定，并提供下列材料：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 法人或者其他组织的营业执照等证明文件，自然人的身份证明；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1.2上一年度的财务状况报告（成立不满一年无需提供）；</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1.4具备履行合同所必需的设备和专业技术能力的书面声明；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1.5参加政府采购活动前3年内在经营活动中没有重大违法记录的书面声明。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1.6供应商信用承诺函。</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3.落实政府采购政策需满足的资格要求：无 </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4.本项目</w:t>
      </w:r>
      <w:r>
        <w:rPr>
          <w:rFonts w:hint="eastAsia" w:ascii="宋体" w:hAnsi="宋体" w:eastAsia="宋体" w:cs="宋体"/>
          <w:color w:val="000000"/>
          <w:sz w:val="24"/>
          <w:szCs w:val="24"/>
          <w:u w:val="single"/>
          <w:lang w:eastAsia="zh-CN"/>
        </w:rPr>
        <w:t xml:space="preserve">不接受</w:t>
      </w:r>
      <w:r>
        <w:rPr>
          <w:rFonts w:hint="eastAsia" w:ascii="宋体" w:hAnsi="宋体" w:eastAsia="宋体" w:cs="宋体"/>
          <w:color w:val="000000"/>
          <w:sz w:val="24"/>
          <w:szCs w:val="24"/>
          <w:lang w:eastAsia="zh-CN"/>
        </w:rPr>
        <w:t xml:space="preserve">联合体投标。</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5.本项目</w:t>
      </w:r>
      <w:r>
        <w:rPr>
          <w:rFonts w:hint="eastAsia" w:ascii="宋体" w:hAnsi="宋体" w:eastAsia="宋体" w:cs="宋体"/>
          <w:color w:val="000000"/>
          <w:sz w:val="24"/>
          <w:szCs w:val="24"/>
          <w:u w:val="single"/>
          <w:lang w:eastAsia="zh-CN"/>
        </w:rPr>
        <w:t xml:space="preserve">不接受</w:t>
      </w:r>
      <w:r>
        <w:rPr>
          <w:rFonts w:hint="eastAsia" w:ascii="宋体" w:hAnsi="宋体" w:eastAsia="宋体" w:cs="宋体"/>
          <w:color w:val="000000"/>
          <w:sz w:val="24"/>
          <w:szCs w:val="24"/>
          <w:lang w:eastAsia="zh-CN"/>
        </w:rPr>
        <w:t xml:space="preserve">进口产品投标。</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6.本项目的特定资格要求：</w:t>
      </w:r>
      <w:r>
        <w:rPr>
          <w:rFonts w:hint="eastAsia" w:ascii="宋体" w:hAnsi="宋体" w:eastAsia="宋体" w:cs="宋体"/>
          <w:i/>
          <w:iCs/>
          <w:color w:val="000000"/>
          <w:sz w:val="24"/>
          <w:szCs w:val="24"/>
          <w:u w:val="single"/>
          <w:lang w:eastAsia="zh-CN"/>
        </w:rPr>
        <w:t xml:space="preserve">响应供应商须在行业管理部门备案或维修企业资质在有效期内的二类及以上汽车维修企业。（提供相关证明材料）。</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三、获取征集文件</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1.时间：自征集公告发布之日起5个工作日。</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2.方式：在“扬州市政府采购网”、“江苏省政府采购网”自行免费下载征集文件。</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四、响应文件的提交方式、截止时间和地点，开启方式、时间和地点</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1.响应文件的提交截止时间及开</w:t>
      </w:r>
      <w:r>
        <w:rPr>
          <w:rFonts w:ascii="宋体" w:hAnsi="宋体" w:eastAsia="宋体" w:cs="宋体"/>
          <w:color w:val="000000"/>
          <w:sz w:val="24"/>
          <w:szCs w:val="24"/>
          <w:highlight w:val="none"/>
          <w:lang w:eastAsia="zh-CN"/>
        </w:rPr>
        <w:t xml:space="preserve">启时间</w:t>
      </w:r>
      <w:r>
        <w:rPr>
          <w:rFonts w:ascii="宋体" w:hAnsi="宋体" w:eastAsia="宋体" w:cs="宋体"/>
          <w:color w:val="000000" w:themeColor="text1"/>
          <w:sz w:val="24"/>
          <w:szCs w:val="24"/>
          <w:highlight w:val="none"/>
          <w:u w:val="single"/>
          <w:lang w:eastAsia="zh-CN"/>
        </w:rPr>
        <w:t xml:space="preserve">202</w:t>
      </w:r>
      <w:r>
        <w:rPr>
          <w:rFonts w:hint="eastAsia" w:ascii="宋体" w:hAnsi="宋体" w:eastAsia="宋体" w:cs="宋体"/>
          <w:color w:val="000000" w:themeColor="text1"/>
          <w:sz w:val="24"/>
          <w:szCs w:val="24"/>
          <w:highlight w:val="none"/>
          <w:u w:val="single"/>
          <w:lang w:eastAsia="zh-CN"/>
        </w:rPr>
        <w:t xml:space="preserve">5</w:t>
      </w:r>
      <w:r>
        <w:rPr>
          <w:rFonts w:ascii="宋体" w:hAnsi="宋体" w:eastAsia="宋体" w:cs="宋体"/>
          <w:color w:val="000000" w:themeColor="text1"/>
          <w:sz w:val="24"/>
          <w:szCs w:val="24"/>
          <w:highlight w:val="none"/>
          <w:u w:val="single"/>
          <w:lang w:eastAsia="zh-CN"/>
        </w:rPr>
        <w:t xml:space="preserve">年</w:t>
      </w:r>
      <w:r>
        <w:rPr>
          <w:rFonts w:hint="eastAsia" w:ascii="宋体" w:hAnsi="宋体" w:eastAsia="宋体" w:cs="宋体"/>
          <w:color w:val="000000" w:themeColor="text1"/>
          <w:sz w:val="24"/>
          <w:szCs w:val="24"/>
          <w:highlight w:val="none"/>
          <w:u w:val="single"/>
          <w:lang w:eastAsia="zh-CN"/>
        </w:rPr>
        <w:t xml:space="preserve">1</w:t>
      </w:r>
      <w:r>
        <w:rPr>
          <w:rFonts w:ascii="宋体" w:hAnsi="宋体" w:eastAsia="宋体" w:cs="宋体"/>
          <w:color w:val="000000" w:themeColor="text1"/>
          <w:sz w:val="24"/>
          <w:szCs w:val="24"/>
          <w:highlight w:val="none"/>
          <w:u w:val="single"/>
          <w:lang w:eastAsia="zh-CN"/>
        </w:rPr>
        <w:t xml:space="preserve">2月</w:t>
      </w:r>
      <w:r>
        <w:rPr>
          <w:rFonts w:hint="eastAsia" w:ascii="宋体" w:hAnsi="宋体" w:eastAsia="宋体" w:cs="宋体"/>
          <w:color w:val="000000" w:themeColor="text1"/>
          <w:sz w:val="24"/>
          <w:szCs w:val="24"/>
          <w:highlight w:val="none"/>
          <w:u w:val="single"/>
          <w:lang w:val="en-US" w:eastAsia="zh-CN"/>
        </w:rPr>
        <w:t xml:space="preserve">31</w:t>
      </w:r>
      <w:r>
        <w:rPr>
          <w:rFonts w:ascii="宋体" w:hAnsi="宋体" w:eastAsia="宋体" w:cs="宋体"/>
          <w:color w:val="000000" w:themeColor="text1"/>
          <w:sz w:val="24"/>
          <w:szCs w:val="24"/>
          <w:highlight w:val="none"/>
          <w:u w:val="single"/>
          <w:lang w:eastAsia="zh-CN"/>
        </w:rPr>
        <w:t xml:space="preserve">日09点30分</w:t>
      </w:r>
      <w:r>
        <w:rPr>
          <w:rFonts w:ascii="宋体" w:hAnsi="宋体" w:eastAsia="宋体" w:cs="宋体"/>
          <w:color w:val="000000"/>
          <w:sz w:val="24"/>
          <w:szCs w:val="24"/>
          <w:highlight w:val="none"/>
          <w:lang w:eastAsia="zh-CN"/>
        </w:rPr>
        <w:t xml:space="preserve">（北</w:t>
      </w:r>
      <w:r>
        <w:rPr>
          <w:rFonts w:ascii="宋体" w:hAnsi="宋体" w:eastAsia="宋体" w:cs="宋体"/>
          <w:color w:val="000000"/>
          <w:sz w:val="24"/>
          <w:szCs w:val="24"/>
          <w:lang w:eastAsia="zh-CN"/>
        </w:rPr>
        <w:t xml:space="preserve">京时间）</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2.响应文件的提交方式、开启方式和地点见本章“</w:t>
      </w:r>
      <w:r>
        <w:rPr>
          <w:rFonts w:hint="eastAsia" w:ascii="宋体" w:hAnsi="宋体" w:eastAsia="宋体" w:cs="宋体"/>
          <w:color w:val="000000"/>
          <w:sz w:val="24"/>
          <w:szCs w:val="24"/>
          <w:lang w:eastAsia="zh-CN"/>
        </w:rPr>
        <w:t xml:space="preserve">八</w:t>
      </w:r>
      <w:r>
        <w:rPr>
          <w:rFonts w:ascii="宋体" w:hAnsi="宋体" w:eastAsia="宋体" w:cs="宋体"/>
          <w:color w:val="000000"/>
          <w:sz w:val="24"/>
          <w:szCs w:val="24"/>
          <w:lang w:eastAsia="zh-CN"/>
        </w:rPr>
        <w:t xml:space="preserve">、其他”中规定。</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五、公告期限</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自本公告发布之日起5个工作日。</w:t>
      </w:r>
      <w:r/>
    </w:p>
    <w:p>
      <w:pPr>
        <w:ind w:firstLine="480"/>
        <w:jc w:val="both"/>
        <w:spacing w:after="0"/>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六、其他补充事宜</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无</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lang w:eastAsia="zh-CN"/>
        </w:rPr>
        <w:t xml:space="preserve">七</w:t>
      </w:r>
      <w:r>
        <w:rPr>
          <w:rFonts w:ascii="宋体" w:hAnsi="宋体" w:eastAsia="宋体" w:cs="宋体"/>
          <w:b/>
          <w:color w:val="000000"/>
          <w:sz w:val="24"/>
          <w:szCs w:val="24"/>
          <w:lang w:eastAsia="zh-CN"/>
        </w:rPr>
        <w:t xml:space="preserve">、征集人的相关信息</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征集人：扬州市公共资源交易中心广陵分中心</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地　址：扬州市广陵区观潮路1030号八楼</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联系人：李鑫</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联系方式：0514-82812618</w:t>
      </w:r>
      <w:r/>
    </w:p>
    <w:p>
      <w:pPr>
        <w:ind w:firstLine="482"/>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lang w:eastAsia="zh-CN"/>
        </w:rPr>
        <w:t xml:space="preserve">八</w:t>
      </w:r>
      <w:r>
        <w:rPr>
          <w:rFonts w:ascii="宋体" w:hAnsi="宋体" w:eastAsia="宋体" w:cs="宋体"/>
          <w:b/>
          <w:color w:val="000000"/>
          <w:sz w:val="24"/>
          <w:szCs w:val="24"/>
          <w:lang w:eastAsia="zh-CN"/>
        </w:rPr>
        <w:t xml:space="preserve">、其他</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 根据省财政厅《关于更换全省政府采购交易系统C A数字证书和电</w:t>
      </w:r>
      <w:r>
        <w:rPr>
          <w:rFonts w:hint="eastAsia" w:ascii="宋体" w:hAnsi="宋体" w:eastAsia="宋体" w:cs="宋体"/>
          <w:color w:val="000000"/>
          <w:sz w:val="24"/>
          <w:szCs w:val="24"/>
          <w:lang w:eastAsia="zh-CN"/>
        </w:rPr>
        <w:t xml:space="preserve">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领取CA和办理电子签章（请至扬州市文昌东路9号广陵新城市民中心1号楼5楼办理，具体联系方式：18952716110）。</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 有关本次封闭式框架协议采购的事项若存在变动或修改，敬请及时关注“扬州市政府采购网”、“江苏省政府采购网”发布的信息。</w:t>
      </w:r>
      <w:r/>
    </w:p>
    <w:p>
      <w:pPr>
        <w:ind w:firstLine="480"/>
        <w:spacing w:line="560" w:lineRule="exact"/>
        <w:tabs>
          <w:tab w:val="left" w:pos="900" w:leader="none"/>
        </w:tabs>
        <w:rPr>
          <w:rFonts w:ascii="宋体" w:hAnsi="宋体"/>
          <w:bCs/>
          <w:sz w:val="24"/>
          <w:szCs w:val="24"/>
          <w:lang w:eastAsia="zh-CN"/>
        </w:rPr>
      </w:pPr>
      <w:r>
        <w:rPr>
          <w:rFonts w:ascii="宋体" w:hAnsi="宋体"/>
          <w:bCs/>
          <w:sz w:val="24"/>
          <w:szCs w:val="24"/>
          <w:lang w:eastAsia="zh-CN"/>
        </w:rPr>
      </w:r>
      <w:r/>
    </w:p>
    <w:p>
      <w:pPr>
        <w:ind w:firstLine="480"/>
        <w:jc w:val="both"/>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242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outlineLvl w:val="1"/>
      </w:pPr>
      <w:r>
        <w:rPr>
          <w:rFonts w:ascii="黑体" w:hAnsi="黑体" w:eastAsia="黑体" w:cs="黑体"/>
          <w:b/>
          <w:color w:val="000000"/>
          <w:sz w:val="44"/>
          <w:lang w:eastAsia="zh-CN"/>
        </w:rPr>
        <w:t xml:space="preserve">第二章供应商须知</w:t>
      </w:r>
      <w:r/>
    </w:p>
    <w:p>
      <w:pPr>
        <w:ind w:firstLine="498"/>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一、总则</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1、采购方式</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1.1本次项目采用封闭式框架协议采购方式，本征集文件仅适用于征集公告中所述项目。</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2、合格的供应商</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2.1满足征集公告中供应商资格要求的规定。</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2.2 满足本征集文件实质性条款的规定。</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3、适用法律</w:t>
      </w:r>
      <w:r/>
    </w:p>
    <w:p>
      <w:pPr>
        <w:ind w:firstLine="42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 本次封闭式框架协议采购活动（以下简称采购活动）及由此产生的框架协议文本和采购合同文本受中华人民共和国有关的法律法规制约和保护。</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4、参加采购活动的费用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4.1供应商应自行承担所有与参加采购活动有关的费用，无论采购活动过程中的做法和结果如何，</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市公共资源交易中心</w:t>
      </w:r>
      <w:r>
        <w:rPr>
          <w:rFonts w:hint="eastAsia" w:cs="宋体" w:asciiTheme="minorEastAsia" w:hAnsiTheme="minorEastAsia"/>
          <w:color w:val="000000"/>
          <w:sz w:val="24"/>
          <w:szCs w:val="24"/>
          <w:lang w:eastAsia="zh-CN"/>
        </w:rPr>
        <w:t xml:space="preserve">广陵分中心</w:t>
      </w:r>
      <w:r>
        <w:rPr>
          <w:rFonts w:cs="宋体" w:asciiTheme="minorEastAsia" w:hAnsiTheme="minorEastAsia"/>
          <w:color w:val="000000"/>
          <w:sz w:val="24"/>
          <w:szCs w:val="24"/>
          <w:lang w:eastAsia="zh-CN"/>
        </w:rPr>
        <w:t xml:space="preserve">（以下简称交易中心）在任何情况下均无义务和责任承担这些费用。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4.2本次采购活动交易中心不收取标书工本费与代理服务费。</w:t>
      </w:r>
      <w:r/>
    </w:p>
    <w:p>
      <w:pPr>
        <w:ind w:firstLine="452"/>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5、征集文件的约束力</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5.1供应商一旦参加本项目采购活动，即被认为接受了本征集文件的规定和约束。</w:t>
      </w:r>
      <w:r/>
    </w:p>
    <w:p>
      <w:pPr>
        <w:ind w:firstLine="321"/>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二、征集文件</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6、征集文件构成</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 征集文件由以下部分组成：</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6.1.1参加征集活动的邀请</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6.1.2供应商须知</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6.1.3框架协议文本</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6.1.4采购需求</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6.1.5确定入围及成交供应商</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6.1.6响应文件格式</w:t>
      </w:r>
      <w:r/>
    </w:p>
    <w:p>
      <w:pPr>
        <w:ind w:firstLine="96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请仔细检查征集文件是否齐全，如有缺漏请立即与交易中心联系解决。</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7、征集文件的澄清</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7.1任何要求对征集文件进行澄清的供应商，应在响应文件提交截止期</w:t>
      </w:r>
      <w:r>
        <w:rPr>
          <w:rFonts w:cs="宋体" w:asciiTheme="minorEastAsia" w:hAnsiTheme="minorEastAsia"/>
          <w:b/>
          <w:color w:val="000000"/>
          <w:sz w:val="24"/>
          <w:szCs w:val="24"/>
          <w:lang w:eastAsia="zh-CN"/>
        </w:rPr>
        <w:t xml:space="preserve">十日</w:t>
      </w:r>
      <w:r>
        <w:rPr>
          <w:rFonts w:cs="宋体" w:asciiTheme="minorEastAsia" w:hAnsiTheme="minorEastAsia"/>
          <w:color w:val="000000"/>
          <w:sz w:val="24"/>
          <w:szCs w:val="24"/>
          <w:lang w:eastAsia="zh-CN"/>
        </w:rPr>
        <w:t xml:space="preserve">前按征集公告中的通讯地址，以书面形式通知交易中心。</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8、征集文件的修改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8.1在响应文件提交截止时间前，交易中心可以对征集文件进行修改。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8.2 交易中心有权按照法定的要求推迟响应文件提交截止日期和开启日期。</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8.3 征集文件的修改将在“</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“江苏省政府采购网”公布，补充文件将作为征集文件的组成部分，并对供应商具有约束力。</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三、响应文件的编制</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9、响应文件的语言及度量衡单位</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9.1 供应商提交的响应文件以及供应商与交易中心就采购活动的所有来往通知、函件和文件均应使用</w:t>
      </w:r>
      <w:r>
        <w:rPr>
          <w:rFonts w:cs="宋体" w:asciiTheme="minorEastAsia" w:hAnsiTheme="minorEastAsia"/>
          <w:b/>
          <w:color w:val="000000"/>
          <w:sz w:val="24"/>
          <w:szCs w:val="24"/>
          <w:lang w:eastAsia="zh-CN"/>
        </w:rPr>
        <w:t xml:space="preserve">简体中文</w:t>
      </w:r>
      <w:r>
        <w:rPr>
          <w:rFonts w:cs="宋体" w:asciiTheme="minorEastAsia" w:hAnsiTheme="minorEastAsia"/>
          <w:color w:val="000000"/>
          <w:sz w:val="24"/>
          <w:szCs w:val="24"/>
          <w:lang w:eastAsia="zh-CN"/>
        </w:rPr>
        <w:t xml:space="preserve">。</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9.2 除技术性能另有规定外，响应文件所使用的度量衡单位，均须采用国家法定计量单位。</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10、响应文件构成</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10.1供应商编写的响应文件应包括资格证明文件、符合性证明文件、响应产品明细表、技术要求响应及偏离表、商务要求响应及偏离表、其他证明文件、响应函、报价一览表等部分。</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10.2如标书制作工具中格式和内容与“</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“江苏省政府采购网”发布的征集文件不一致，请以“</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“江苏省政府采购网”发布的征集文件为准。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11、响应产品明细表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11.1供应商应按照征集文件规定格式填报响应产品明细表。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11.2供应商在响应产品明细表中所填报产品的规格型号原则应当是市场上已有销售的规格型号，不得是专供政府采购的产品。</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12、技术要求响应及偏离表、商务要求响应及偏离表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12.1 供应商需对征集文件中的技术要求与商务要求逐项作出响应或偏离，并说明原因。</w:t>
      </w:r>
      <w:r>
        <w:rPr>
          <w:rFonts w:cs="宋体" w:asciiTheme="minorEastAsia" w:hAnsiTheme="minorEastAsia"/>
          <w:i/>
          <w:color w:val="000000"/>
          <w:sz w:val="24"/>
          <w:szCs w:val="24"/>
          <w:u w:val="single"/>
          <w:lang w:eastAsia="zh-CN"/>
        </w:rPr>
        <w:t xml:space="preserve">供应商响应的技术、商务等条件不得低于采购需求。</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12.2 供应商可在响应文件中提供认为需要的其他技术文件或说明。</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13、服务承诺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13.1 供应商需根据征集文件要求提供有关售后服务的管理制度，售后服务机构的分布情况，售后服务人员的数量、素质、技术水平及售后服务的反应能力等。</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14、响应函和报价一览表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14.1供应商应按照征集文件中提供的格式完整、正确填写响应函、报价一览表。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14.2响应文件中的产品单价和专用耗材单价无特殊规定的采用人民币报价，以元为单位标注。征集文件中另有规定的按规定执行。</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15、响应文件有效期</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15.1响应文件有效期为交易中心规定的响应文件提交截止时间之日后</w:t>
      </w:r>
      <w:r>
        <w:rPr>
          <w:rFonts w:cs="宋体" w:asciiTheme="minorEastAsia" w:hAnsiTheme="minorEastAsia"/>
          <w:b/>
          <w:color w:val="000000"/>
          <w:sz w:val="24"/>
          <w:szCs w:val="24"/>
          <w:u w:val="single"/>
          <w:lang w:eastAsia="zh-CN"/>
        </w:rPr>
        <w:t xml:space="preserve">九十（90）天</w:t>
      </w:r>
      <w:r>
        <w:rPr>
          <w:rFonts w:cs="宋体" w:asciiTheme="minorEastAsia" w:hAnsiTheme="minorEastAsia"/>
          <w:color w:val="000000"/>
          <w:sz w:val="24"/>
          <w:szCs w:val="24"/>
          <w:lang w:eastAsia="zh-CN"/>
        </w:rPr>
        <w:t xml:space="preserve">。响应文件有效期比规定短的将被视为未实质性响应征集文件而予以拒绝。</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16、响应文件有效期的延长</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16.1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受响应文件有效期约束的所有权利与义务均延长至新的有效期。</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四、响应文件的递交</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17、电子响应文件的递交</w:t>
      </w:r>
      <w:r/>
    </w:p>
    <w:p>
      <w:pPr>
        <w:ind w:left="525"/>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17.1 供应商应当按照《操作手册》规定，在响应文件提交截止时间前制作并上传</w:t>
      </w:r>
      <w:r/>
    </w:p>
    <w:p>
      <w:pPr>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电子响应文件。</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Arial" w:asciiTheme="minorEastAsia" w:hAnsiTheme="minorEastAsia"/>
          <w:color w:val="000000"/>
          <w:sz w:val="24"/>
          <w:szCs w:val="24"/>
          <w:lang w:eastAsia="zh-CN"/>
        </w:rPr>
        <w:t xml:space="preserve">1</w:t>
      </w:r>
      <w:r>
        <w:rPr>
          <w:rFonts w:cs="黑体" w:asciiTheme="minorEastAsia" w:hAnsiTheme="minorEastAsia"/>
          <w:color w:val="000000"/>
          <w:sz w:val="24"/>
          <w:szCs w:val="24"/>
          <w:lang w:eastAsia="zh-CN"/>
        </w:rPr>
        <w:t xml:space="preserve">8、响应文件提交截止时间</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i/>
          <w:color w:val="000000"/>
          <w:sz w:val="24"/>
          <w:szCs w:val="24"/>
          <w:u w:val="single"/>
          <w:lang w:eastAsia="zh-CN"/>
        </w:rPr>
        <w:t xml:space="preserve">18.1 供应商上传电子响应文件的时间不得迟于征集公告中规定的截止时间。</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供应商应充分考虑到网络环境、网络带宽等风险因素，如因供应商自身原因造成的电子响应文件上传不成功</w:t>
      </w:r>
      <w:r>
        <w:rPr>
          <w:rFonts w:hint="eastAsia" w:cs="宋体" w:asciiTheme="minorEastAsia" w:hAnsiTheme="minorEastAsia"/>
          <w:color w:val="000000"/>
          <w:sz w:val="24"/>
          <w:szCs w:val="24"/>
          <w:lang w:eastAsia="zh-CN"/>
        </w:rPr>
        <w:t xml:space="preserve">按照</w:t>
      </w:r>
      <w:r>
        <w:rPr>
          <w:rFonts w:cs="宋体" w:asciiTheme="minorEastAsia" w:hAnsiTheme="minorEastAsia"/>
          <w:color w:val="000000"/>
          <w:sz w:val="24"/>
          <w:szCs w:val="24"/>
          <w:lang w:eastAsia="zh-CN"/>
        </w:rPr>
        <w:t xml:space="preserve">本征集文件第二章第</w:t>
      </w:r>
      <w:r>
        <w:rPr>
          <w:rFonts w:hint="eastAsia" w:cs="宋体"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6.1.2条规定作无效响应处理。</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18.2交易中心可以按照规定，通过修改征集文件酌情延长截止日期，在此情况下，供应商的所有权利和义务以及供应商受制的截止日期均应以延长后新的截止日期为准。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19、响应文件的拒收</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19.1交易中心拒绝接收在其规定的响应文件提交截止时间后上传的任何响应文件。</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20、响应文件的撤回和修改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20.1响应文件的撤回</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20.1.1电子响应文件的撤回</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供应商可在响应文件提交截止时间前，撤回其电子响应文件，具体操作方法见《操作手册》。</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20.1.2供应商撤回电子响应文件，则认为其不再参与本项采购活动。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20.2 响应文件的修改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供应商可在响应文件提交截止时间前，对其电子响应文件进行修改，具体操作方法见《操作手册》。</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20.3在响应文件提交截止时间之后，供应商不得对其电子响应文件作任何修改。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20.4在响应文件提交截止时间至征集文件中规定的响应文件有效期满之间的这段时间内，供应商不得撤回其电子响应文件。</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五、响应文件的开启与评审</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21、响应文件的开启</w:t>
      </w:r>
      <w:r/>
    </w:p>
    <w:p>
      <w:pPr>
        <w:ind w:firstLine="360"/>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21.1交易中心将在征集公告中规定的时间和地点组织开启响应文件。供应商应当按照《操作手册》规定，参加响应文件开启和</w:t>
      </w:r>
      <w:r>
        <w:rPr>
          <w:rFonts w:cs="宋体" w:asciiTheme="minorEastAsia" w:hAnsiTheme="minorEastAsia"/>
          <w:b/>
          <w:color w:val="ff0000"/>
          <w:sz w:val="24"/>
          <w:szCs w:val="24"/>
          <w:lang w:eastAsia="zh-CN"/>
        </w:rPr>
        <w:t xml:space="preserve">在“苏采云”系统规定的时间内对电子响应文件进行解密。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21.2响应文件开启仪式由交易中心组织。“苏采云”系统将自动开启各供应商的响应文件，并公布各供应商的报价。</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21.3供应商在响应文件开启过程中涉及到的响应文件解密、结果确认等工作，应按照《操作手册》规定执行。</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21.4供应商如果对响应文件开启过程和开启记录有疑义，应当根据《操作手册》规定提出，如“苏采云”系统中《报价记录表》宣布后5分钟内未提出的，视同认可开启结果。</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22、评审小组</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22.1响应文件开启后，交易中心将立即组织评审小组进行项目评审。</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22.2 评审小组由技术、经济等方面的专家组成，且人员构成符合政府采购有关规定。</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22.3评审小组独立工作，负责评审所有响应文件并确定入围供应商。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23．评审过程的保密与公正</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23.1响应文件开启后，直至向入围供应商授予合同时止，凡是与审查、澄清、评价和比较的有关资料以及授标建议等，评审小组成员、交易中心均不得向供应商或与评审工作无关的其他人员透露。</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23.2在评审过程中，供应商不得以任何行为影响评审过程，否则其响应文件将被作为无效响应文件。</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23.3在评审期间，交易中心将设专门人员与供应商联系。</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24．响应文件的澄清</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24.1评审期间，为有助于对响应文件的审查、评价和比较，评审小组将在“苏采云”系统中要求供应商作出必要的澄清、说明和补正。</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24.2收到评审小组澄清要求的供应商应派人按评审小组规定的时间和格式在“苏采云”系统中做出澄清，澄清的内容作为响应文件的补充部分，但价格和实质性的内容不得做任何更改。具体操作方式见《操作手册》。</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24.3 接到评审小组澄清要求的供应商如未按规定做出澄清，其风险由供应商自行承担。</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25、对响应文件的初审</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25.1响应文件初审分为资格审查和符合性审查。</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25.1.1 资格审查：依据法律法规和征集文件规定的资格要求，由评审小组对供应商的资格证明文件进行审查。</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在进行资格审查的同时，交易中心将在“信用中国”网站（www.creditchina.gov.cn）、“中国政府采购网"(www.ccgp.gov.cn)查询供应商失信被执行人、重大税收违法案件当事人名单、政府采购严重违法失信行为记录名单的信用记录，以确定供应商是否具备参加本次采购活动的资格。</w:t>
      </w:r>
      <w:r>
        <w:rPr>
          <w:rFonts w:cs="宋体" w:asciiTheme="minorEastAsia" w:hAnsiTheme="minorEastAsia"/>
          <w:color w:val="000000"/>
          <w:sz w:val="24"/>
          <w:szCs w:val="24"/>
          <w:lang w:eastAsia="zh-CN"/>
        </w:rPr>
        <w:t xml:space="preserve">查询结果将以网页打印的形式留存并归档。</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25.1.2 符合性审查：依据征集活动的规定，由评审小组从响应文件的有效性、完整性和对征集文件的响应程度进行审查，以确定是否对征集文件的实质性要求作出响应。</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25.1.3 未通过资格审查或符合性审查的供应商，交易中心将在“苏采云”系统中告知未通过资格审查或符合性审查的原因，评审结束后，交易中心将不再告知未通过资格审查或符合性审查的原因。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25.2在详细评审之前，评审小组将首先审查每份响应文件是否实质性响应了征集文件的要求。实质性响应是与征集文件要求的全部条款、条件和规格相符，没有重大偏离或保留的响应。</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25.3如果响应文件实质上没有响应征集文件的要求，评审小组将予以拒绝，供应商不得通过修改或撤销不合要求的偏离或保留而使其响应文件成为实质性响应文件。</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25.4评审小组将允许修正响应文件中不构成重大偏离的、微小的、非正规的、不一致的或不规则的地方，但这些修改不能影响任何供应商相应的名次排列。</w:t>
      </w:r>
      <w:r/>
    </w:p>
    <w:p>
      <w:pPr>
        <w:ind w:firstLine="42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25.5供应商在响应文件开启及项目评审全过程中应保持通讯畅通，及时登录“苏采云”系统查阅、答复相关信息，并安排专人与交易中心及评审小组联系。</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26、无效响应条款和采购活动终止条款</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26.1无效响应条款</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26.1.1供应商在“苏采云”系统规定的时间内未成功解密电子响应文件的。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26.1.2供应商未按照征集文件要求上传电子响应文件的。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26.1.3供应商同一分包提交两个（含两个）以上不同的报价的。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26.1.4供应商不具备征集文件中规定资格要求的。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26.1.5供应商所报产品单价或专用耗材单价超过了最高限制单价的。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26.1.6供应商未通过符合性审查的。</w:t>
      </w:r>
      <w:r/>
    </w:p>
    <w:p>
      <w:pPr>
        <w:ind w:firstLine="36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26.1.7不符合征集文件中规定的其他实质性要求和条件的（</w:t>
      </w:r>
      <w:r>
        <w:rPr>
          <w:rFonts w:cs="宋体" w:asciiTheme="minorEastAsia" w:hAnsiTheme="minorEastAsia"/>
          <w:i/>
          <w:color w:val="000000"/>
          <w:sz w:val="24"/>
          <w:szCs w:val="24"/>
          <w:u w:val="single"/>
          <w:lang w:eastAsia="zh-CN"/>
        </w:rPr>
        <w:t xml:space="preserve">本征集文件中斜体且有下划线部分为实质性要求和条件）。</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26.1.10 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26.1.11 响应文件含有交易中心不能接受的附加条件的。</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 异常低价投标（响应）</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.1投标（响应）报价低于采购项目预算 50% 的，即投标（响应）报价&lt;采购项目预算×50% ；</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.2投标（响应）报价低于采购项目最高限价 45% 的，即投标（响应）报价&lt;采购项目最高限价×45% ；</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.3评审委员会认定的供应商报价过低、有可能影响产品质量或者不能诚信履约的其他情形。</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26.1.13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26.1.14 响应文件未按照征集文件要求加盖电子签章。</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26.1.15</w:t>
      </w:r>
      <w:r>
        <w:rPr>
          <w:rFonts w:hint="eastAsia" w:cs="宋体" w:asciiTheme="minorEastAsia" w:hAnsiTheme="minorEastAsia"/>
          <w:color w:val="000000"/>
          <w:sz w:val="24"/>
          <w:szCs w:val="24"/>
          <w:lang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w:t>
      </w: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其他法律、法规及本征集文件规定的属无效响应的情形。</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26.2采购活动终止条款</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26.2.1出现影响采购公正的违法、违规行为。</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26.2.2因重大变故，采购任务取消的。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26.2.3评审小组认定征集文件存在歧义、重大缺陷导致评审工作无法进行。</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26.2.4提交响应文件和通过资格审查、符合性审查的供应商数量少于2家。</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六、入围</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27、确定入围供应商</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27.1入围供应商的选取原则和数量见征集文件第五章规定。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27.2交易中心将在“</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市政府采购网”、“江苏省政府采购网”发布“入围结果公告”，公告期限为1个工作日。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 入围供应商有下列情形之一，尚未签订框架协议的，取消其入围资格；已经签订框架协议的，解除与其签订的框架协议：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27.3.1恶意串通谋取入围或者合同成交的。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27.3.2提供虚假材料谋取入围或者合同成交的。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27.3.3无正当理由拒不接受合同授予的。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27.3.4不履行合同义务或者履行合同义务不符合约定，经采购人请求履行后仍不履行或者仍未按约定履行的。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27.3.5框架协议有效期内，因违法行为被禁止或限制参加政府采购活动的。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27.3.6 框架协议约定的其他情形。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被取消入围资格或者被解除框架协议的供应商不得参加同一封闭式框架协议补充征集。</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28、质疑处理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28.1 提出质疑的供应商应当是参与所质疑封闭式框架协议采购项目采购活动的供应商。潜在供应商依法获取其可质疑的征集文件的，可以对征集文件提出质疑。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28.2供应商认为征集文件、采购过程、入围结果使自己的权益受到损害的，可以在知道或应知其权益受到损害之日起七个工作日内，以书面形式向交易中心提出质疑。上述应知其权益受到损害之日，是指：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28.2.1对可以质疑的征集文件提出质疑的，为收到征集文件之日或者征集公告期限届满之日；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28.2.2对采购过程提出质疑的，为各采购程序环节结束之日；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28.2.3对入围结果提出质疑的，为入围结果公告期限届满之日。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供应商应当在法定质疑期内一次性提出针对同一采购程序环节的质疑。供应商如在法定期限内对同一采购程序环节提出多次质疑的，交易中心只对供应商最后一次质疑作出答复。</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28.3质疑函必须按照本征集文件中《质疑函范本》要求的格式和内容进行填写，并按《质疑函范本》中要求签字、盖章、加盖公章。</w:t>
      </w:r>
      <w:r/>
    </w:p>
    <w:p>
      <w:pPr>
        <w:ind w:firstLine="480"/>
        <w:jc w:val="both"/>
        <w:spacing w:after="0" w:line="479" w:lineRule="atLeast"/>
        <w:rPr>
          <w:rFonts w:cs="Calibri" w:asciiTheme="minorEastAsia" w:hAnsi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28.4交易中心只接收以纸质原件形式送达的质疑。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交易中心质疑接收部门为政府采购科，联系地址：</w:t>
      </w:r>
      <w:r>
        <w:rPr>
          <w:rFonts w:hint="eastAsia" w:ascii="宋体" w:hAnsi="宋体" w:eastAsia="宋体" w:cs="宋体"/>
          <w:color w:val="000000"/>
          <w:sz w:val="24"/>
          <w:szCs w:val="24"/>
          <w:lang w:eastAsia="zh-CN"/>
        </w:rPr>
        <w:t xml:space="preserve">扬州市广陵区观潮路1030号八楼</w:t>
      </w:r>
      <w:r>
        <w:rPr>
          <w:rFonts w:cs="宋体" w:asciiTheme="minorEastAsia" w:hAnsiTheme="minorEastAsia"/>
          <w:color w:val="000000"/>
          <w:sz w:val="24"/>
          <w:szCs w:val="24"/>
          <w:lang w:eastAsia="zh-CN"/>
        </w:rPr>
        <w:t xml:space="preserve">联系电话：</w:t>
      </w:r>
      <w:r>
        <w:rPr>
          <w:rFonts w:hint="eastAsia" w:cs="宋体" w:asciiTheme="minorEastAsia" w:hAnsiTheme="minorEastAsia"/>
          <w:color w:val="000000"/>
          <w:sz w:val="24"/>
          <w:szCs w:val="24"/>
          <w:lang w:eastAsia="zh-CN"/>
        </w:rPr>
        <w:t xml:space="preserve">0514-82812618</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 以下情形的质疑不予受理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28.5.1 内容不符合《政府采购质疑和投诉办法》第十二条规定的质疑。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28.5.2 超出政府采购法定期限的质疑。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28.5.3 以传真、电子邮件等方式递交的非原件形式的质疑。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28.5.4未参加采购活动的供应商或在采购活动中自身权益未受到损害的供应商所提出的质疑。</w:t>
      </w:r>
      <w:r/>
    </w:p>
    <w:p>
      <w:pPr>
        <w:ind w:firstLine="468"/>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29、入围通知书</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29.1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29.2入围通知书将是框架协议的一个组成部分。对交易中心和入围供应商均具有法律效力。入围通知书发出后，入围供应商无正当理由，不得主动放弃入围资格或者退出框架协议，否则应当依法承担法律责任。</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七、签订框架协议</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30、签订框架协议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30.l 交易中心在入围通知书发出之日起30日内和入围供应商签订电子框架协议，入围供应商在接到交易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30.2</w:t>
      </w: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征集文件、入围供应商的响应文件及评审过程中有关澄清、承诺文件均应作为框架协议的附件。</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30.3 签订框架协议后，</w:t>
      </w:r>
      <w:r>
        <w:rPr>
          <w:rFonts w:cs="宋体" w:asciiTheme="minorEastAsia" w:hAnsiTheme="minorEastAsia"/>
          <w:i/>
          <w:color w:val="000000"/>
          <w:sz w:val="24"/>
          <w:szCs w:val="24"/>
          <w:u w:val="single"/>
          <w:lang w:eastAsia="zh-CN"/>
        </w:rPr>
        <w:t xml:space="preserve">入围供应商不得将产品及其他相关服务进行转包</w:t>
      </w:r>
      <w:r>
        <w:rPr>
          <w:rFonts w:cs="宋体" w:asciiTheme="minorEastAsia" w:hAnsiTheme="minorEastAsia"/>
          <w:color w:val="000000"/>
          <w:sz w:val="24"/>
          <w:szCs w:val="24"/>
          <w:lang w:eastAsia="zh-CN"/>
        </w:rPr>
        <w:t xml:space="preserve">。未经采购人同意，入围供应商也不得采用分包的形式履行合同，否则交易中心有权终止框架协议，采购人有权终止采购合同。转包或分包造成交易中心或采购人损失的，入围供应商及其授权分支机构应承担相应赔偿责任。</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八、其他</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31.1 交易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t xml:space="preserve"> </w:t>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第三章框架协议文本</w:t>
      </w:r>
      <w:r/>
    </w:p>
    <w:p>
      <w:pPr>
        <w:jc w:val="center"/>
        <w:spacing w:before="145" w:after="145"/>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扬州市公共资源交易中心</w:t>
      </w:r>
      <w:r>
        <w:rPr>
          <w:rFonts w:hint="eastAsia" w:ascii="宋体" w:hAnsi="宋体" w:eastAsia="宋体" w:cs="宋体"/>
          <w:b/>
          <w:color w:val="000000"/>
          <w:sz w:val="30"/>
          <w:lang w:eastAsia="zh-CN"/>
        </w:rPr>
        <w:t xml:space="preserve">广陵</w:t>
      </w:r>
      <w:r>
        <w:rPr>
          <w:rFonts w:ascii="宋体" w:hAnsi="宋体" w:eastAsia="宋体" w:cs="宋体"/>
          <w:b/>
          <w:color w:val="000000"/>
          <w:sz w:val="30"/>
          <w:lang w:eastAsia="zh-CN"/>
        </w:rPr>
        <w:t xml:space="preserve">分中心框架协议文本（服务）（框架协议编号）</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项目名称：                                    项目编号：</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甲方：（交易中心）_________</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乙方：（入围供应商）_________</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甲、乙双方根据扬州市公共资源交易中心</w:t>
      </w:r>
      <w:r>
        <w:rPr>
          <w:rFonts w:hint="eastAsia" w:ascii="宋体" w:hAnsi="宋体" w:eastAsia="宋体" w:cs="宋体"/>
          <w:color w:val="000000"/>
          <w:sz w:val="24"/>
          <w:lang w:eastAsia="zh-CN"/>
        </w:rPr>
        <w:t xml:space="preserve">广陵</w:t>
      </w:r>
      <w:r>
        <w:rPr>
          <w:rFonts w:ascii="宋体" w:hAnsi="宋体" w:eastAsia="宋体" w:cs="宋体"/>
          <w:color w:val="000000"/>
          <w:sz w:val="24"/>
          <w:lang w:eastAsia="zh-CN"/>
        </w:rPr>
        <w:t xml:space="preserve">分中心</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项目框架协议采购的结果，签署本文本。</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一、项目基本情况</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 采购需求：</w:t>
      </w:r>
      <w:r>
        <w:rPr>
          <w:rFonts w:ascii="宋体" w:hAnsi="宋体" w:eastAsia="宋体" w:cs="宋体"/>
          <w:color w:val="000000"/>
          <w:sz w:val="24"/>
          <w:u w:val="single"/>
          <w:lang w:eastAsia="zh-CN"/>
        </w:rPr>
        <w:t xml:space="preserve">见征集文件需求</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 产品最高限制单价：</w:t>
      </w:r>
      <w:r>
        <w:rPr>
          <w:rFonts w:ascii="宋体" w:hAnsi="宋体" w:eastAsia="宋体" w:cs="宋体"/>
          <w:color w:val="000000"/>
          <w:sz w:val="24"/>
          <w:u w:val="single"/>
          <w:lang w:eastAsia="zh-CN"/>
        </w:rPr>
        <w:t xml:space="preserve">见征集文件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1.3适用本次框架协议的采购人或服务对象范围：</w:t>
      </w:r>
      <w:r>
        <w:rPr>
          <w:rFonts w:ascii="宋体" w:hAnsi="宋体" w:eastAsia="宋体" w:cs="宋体"/>
          <w:color w:val="000000"/>
          <w:sz w:val="24"/>
          <w:u w:val="single"/>
          <w:lang w:eastAsia="zh-CN"/>
        </w:rPr>
        <w:t xml:space="preserve">扬州市</w:t>
      </w:r>
      <w:r>
        <w:rPr>
          <w:rFonts w:hint="eastAsia" w:ascii="宋体" w:hAnsi="宋体" w:eastAsia="宋体" w:cs="宋体"/>
          <w:color w:val="000000"/>
          <w:sz w:val="24"/>
          <w:u w:val="single"/>
          <w:lang w:eastAsia="zh-CN"/>
        </w:rPr>
        <w:t xml:space="preserve">广陵区</w:t>
      </w:r>
      <w:r>
        <w:rPr>
          <w:rFonts w:ascii="宋体" w:hAnsi="宋体" w:eastAsia="宋体" w:cs="宋体"/>
          <w:color w:val="000000"/>
          <w:sz w:val="24"/>
          <w:u w:val="single"/>
          <w:lang w:eastAsia="zh-CN"/>
        </w:rPr>
        <w:t xml:space="preserve">党政机关、事业单位及团体组织</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 履行合同的地域范围：</w:t>
      </w:r>
      <w:r>
        <w:rPr>
          <w:rFonts w:ascii="宋体" w:hAnsi="宋体" w:eastAsia="宋体" w:cs="宋体"/>
          <w:color w:val="000000"/>
          <w:sz w:val="24"/>
          <w:u w:val="single"/>
          <w:lang w:eastAsia="zh-CN"/>
        </w:rPr>
        <w:t xml:space="preserve">由使用单位指定</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二、第一阶段入围产品的相关信息</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 入围产品详细技术规格：</w:t>
      </w:r>
      <w:r>
        <w:rPr>
          <w:rFonts w:ascii="宋体" w:hAnsi="宋体" w:eastAsia="宋体" w:cs="宋体"/>
          <w:color w:val="000000"/>
          <w:sz w:val="24"/>
          <w:u w:val="single"/>
          <w:lang w:eastAsia="zh-CN"/>
        </w:rPr>
        <w:t xml:space="preserve">见响应文件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 服务标准：</w:t>
      </w:r>
      <w:r>
        <w:rPr>
          <w:rFonts w:ascii="宋体" w:hAnsi="宋体" w:eastAsia="宋体" w:cs="宋体"/>
          <w:color w:val="000000"/>
          <w:sz w:val="24"/>
          <w:u w:val="single"/>
          <w:lang w:eastAsia="zh-CN"/>
        </w:rPr>
        <w:t xml:space="preserve">见响应文件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 产品协议价格：</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三、确定第二阶段成交供应商的方式</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采购人依据入围服务价格、质量以及服务便利性、用户评价等因素，从第一阶段入围供应商中采用直接选定的方式。</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四</w:t>
      </w:r>
      <w:r>
        <w:rPr>
          <w:rFonts w:ascii="宋体" w:hAnsi="宋体" w:eastAsia="宋体" w:cs="宋体"/>
          <w:b/>
          <w:color w:val="000000"/>
          <w:sz w:val="24"/>
          <w:lang w:eastAsia="zh-CN"/>
        </w:rPr>
        <w:t xml:space="preserve">、资金支付方式、时间和条件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w:t>
      </w:r>
      <w:r>
        <w:rPr>
          <w:rFonts w:ascii="宋体" w:hAnsi="宋体" w:eastAsia="宋体" w:cs="宋体"/>
          <w:color w:val="000000"/>
          <w:sz w:val="24"/>
          <w:lang w:eastAsia="zh-CN"/>
        </w:rPr>
        <w:t xml:space="preserve">.1送修的各级各单位应在每个季度结束后与乙方结算。结算时乙方应向送修的各级各单位提供下列单据：</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(1)正式的维修发票；</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(2)本季度每次维修的公务用车维修费用执行价格一览表、政府采购公务用车维修结算单（以下简称结算单）（复印</w:t>
      </w:r>
      <w:r>
        <w:rPr>
          <w:rFonts w:hint="eastAsia" w:ascii="宋体" w:hAnsi="宋体" w:eastAsia="宋体" w:cs="宋体"/>
          <w:color w:val="000000"/>
          <w:sz w:val="24"/>
          <w:lang w:eastAsia="zh-CN"/>
        </w:rPr>
        <w:t xml:space="preserve">件</w:t>
      </w:r>
      <w:r>
        <w:rPr>
          <w:rFonts w:ascii="宋体" w:hAnsi="宋体" w:eastAsia="宋体" w:cs="宋体"/>
          <w:color w:val="000000"/>
          <w:sz w:val="24"/>
          <w:lang w:eastAsia="zh-CN"/>
        </w:rPr>
        <w:t xml:space="preserve">盖公章）；</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维修费用应按实际发生额结算。</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送修的各级各单位应对有关单据进行审核，审核无误后，</w:t>
      </w:r>
      <w:r>
        <w:rPr>
          <w:rFonts w:ascii="宋体" w:hAnsi="宋体" w:eastAsia="宋体" w:cs="宋体"/>
          <w:color w:val="000000" w:themeColor="text1"/>
          <w:sz w:val="24"/>
          <w:lang w:eastAsia="zh-CN"/>
        </w:rPr>
        <w:t xml:space="preserve">10个工作日</w:t>
      </w:r>
      <w:r>
        <w:rPr>
          <w:rFonts w:ascii="宋体" w:hAnsi="宋体" w:eastAsia="宋体" w:cs="宋体"/>
          <w:color w:val="000000"/>
          <w:sz w:val="24"/>
          <w:lang w:eastAsia="zh-CN"/>
        </w:rPr>
        <w:t xml:space="preserve">内须向乙方支付维修费用。</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五</w:t>
      </w:r>
      <w:r>
        <w:rPr>
          <w:rFonts w:ascii="宋体" w:hAnsi="宋体" w:eastAsia="宋体" w:cs="宋体"/>
          <w:b/>
          <w:color w:val="000000"/>
          <w:sz w:val="24"/>
          <w:lang w:eastAsia="zh-CN"/>
        </w:rPr>
        <w:t xml:space="preserve">、框架协议期限</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一年</w:t>
      </w:r>
      <w:r>
        <w:rPr>
          <w:rFonts w:ascii="宋体" w:hAnsi="宋体" w:eastAsia="宋体" w:cs="宋体"/>
          <w:color w:val="000000"/>
          <w:sz w:val="24"/>
          <w:lang w:eastAsia="zh-CN"/>
        </w:rPr>
        <w:t xml:space="preserve">（自</w:t>
      </w:r>
      <w:r>
        <w:rPr>
          <w:rFonts w:hint="eastAsia" w:ascii="宋体" w:hAnsi="宋体" w:eastAsia="宋体" w:cs="宋体"/>
          <w:color w:val="000000"/>
          <w:sz w:val="24"/>
          <w:lang w:eastAsia="zh-CN"/>
        </w:rPr>
        <w:t xml:space="preserve">合同签订之日</w:t>
      </w:r>
      <w:r>
        <w:rPr>
          <w:rFonts w:ascii="宋体" w:hAnsi="宋体" w:eastAsia="宋体" w:cs="宋体"/>
          <w:color w:val="000000"/>
          <w:sz w:val="24"/>
          <w:lang w:eastAsia="zh-CN"/>
        </w:rPr>
        <w:t xml:space="preserve">起至202</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.12.31）</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六</w:t>
      </w:r>
      <w:r>
        <w:rPr>
          <w:rFonts w:ascii="宋体" w:hAnsi="宋体" w:eastAsia="宋体" w:cs="宋体"/>
          <w:b/>
          <w:color w:val="000000"/>
          <w:sz w:val="24"/>
          <w:lang w:eastAsia="zh-CN"/>
        </w:rPr>
        <w:t xml:space="preserve">、入围供应商的清退和补充规则</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.1 清退规则 入围供应商存在《政府采购框架协议采购方式管理暂行办法》第十九条规定情形的，尚未签订框架协议的，取消其入围资格；已经签订框架协议的，解除与其签订的框架协议。</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.2 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七</w:t>
      </w:r>
      <w:r>
        <w:rPr>
          <w:rFonts w:ascii="宋体" w:hAnsi="宋体" w:eastAsia="宋体" w:cs="宋体"/>
          <w:b/>
          <w:color w:val="000000"/>
          <w:sz w:val="24"/>
          <w:lang w:eastAsia="zh-CN"/>
        </w:rPr>
        <w:t xml:space="preserve">、采购合同文本</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见“框架协议文本附件</w:t>
      </w:r>
      <w:r>
        <w:rPr>
          <w:rFonts w:hint="eastAsia" w:ascii="宋体" w:hAnsi="宋体" w:eastAsia="宋体" w:cs="宋体"/>
          <w:color w:val="000000"/>
          <w:sz w:val="24"/>
          <w:lang w:eastAsia="zh-CN"/>
        </w:rPr>
        <w:t xml:space="preserve">一</w:t>
      </w:r>
      <w:r>
        <w:rPr>
          <w:rFonts w:ascii="宋体" w:hAnsi="宋体" w:eastAsia="宋体" w:cs="宋体"/>
          <w:color w:val="000000"/>
          <w:sz w:val="24"/>
          <w:lang w:eastAsia="zh-CN"/>
        </w:rPr>
        <w:t xml:space="preserve">”（乙方在”苏采云”系统中与采购人签订电子采购合同）</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八</w:t>
      </w:r>
      <w:r>
        <w:rPr>
          <w:rFonts w:ascii="宋体" w:hAnsi="宋体" w:eastAsia="宋体" w:cs="宋体"/>
          <w:b/>
          <w:color w:val="000000"/>
          <w:sz w:val="24"/>
          <w:lang w:eastAsia="zh-CN"/>
        </w:rPr>
        <w:t xml:space="preserve">、甲乙双方的权利和义务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.1 甲方的权利</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（1）确定框架协议采购需求。</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（2）确定最高限制单价。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（3）确定框架协议有限期。</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（4）制定统一的采购合同文本供采购人、供应商使用，并明确要求采购人、供应商不得擅自改变框架协议约定的合同实质性条款。</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（5）乙方存在《政府采购框架协议采购方式管理暂行办法》第十九条第一款规定的情形时，取消入围供应商的入围资格，或解除与其签订的框架协议。</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（6）在框架协议期内，随时对乙方及其委托的授权分支机构履约情况进行检查。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.2 甲方的义务</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（1）为第二阶段合同授予提供工作便利。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（2）对第二阶段最高限价和需求标准执行情况进行管理。</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（3）对第二阶段确定成交供应商情况进行管理。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（5）公开封闭式框架协议的第二阶段成交结果。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（6）办理入围供应商清退和补充相关事宜。</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（7）建立真实完整的框架协议采购档案，妥善保存每项采购活动的采购文件资料。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.3 乙方的权利</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（1）乙方（及其委托的授权分支机构，以下统称乙方）具有为采购人提供相关服务的资格。</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（2）乙方有权拒绝采购人提出的以本次框架协议采购名义购买非入围货物、服务、配件或满足采购人超出响应承诺以外的其他要求。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（3）对采购人在购买入围服务过程中的不正当要求和违规行为进行投诉，并要求有关部门做出处理。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（4）有权拒绝任何个人以采购人名义按照协议价格购买入围服务和进行现金交易。</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.4 乙方的义务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（1）严格执行国家法律法规，严格按照响应文件承诺的价格和服务履约，遵守本合同条款。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（2）乙方如授权分支机构代其接受采购人合同授予并履行采购合同，在签订框架协议时需提供授权分支机构名单，作为框架协议的附件。</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（3）随时接受并配合甲方的监督检查，并配合财政部门对采购人和其他入围供应商对框架协议执行情况进行监督，发现违规违约情形的，及时向财政部门报告。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（4）在框架协议有效期内，按照不高于协议价格的价格，向采购人提供相关服务。 </w:t>
      </w:r>
      <w:r/>
    </w:p>
    <w:p>
      <w:pPr>
        <w:ind w:firstLine="482"/>
        <w:jc w:val="both"/>
        <w:spacing w:before="145" w:after="145"/>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九</w:t>
      </w:r>
      <w:r>
        <w:rPr>
          <w:rFonts w:ascii="宋体" w:hAnsi="宋体" w:eastAsia="宋体" w:cs="宋体"/>
          <w:b/>
          <w:color w:val="000000"/>
          <w:sz w:val="24"/>
          <w:lang w:eastAsia="zh-CN"/>
        </w:rPr>
        <w:t xml:space="preserve">、税费</w:t>
      </w:r>
      <w:r/>
    </w:p>
    <w:p>
      <w:pPr>
        <w:ind w:firstLine="480"/>
        <w:jc w:val="both"/>
        <w:spacing w:before="145" w:after="145"/>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.1本框架协议执行中相关的一切税费均由乙方负担。</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十、框架协议文本的生效及其它</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.1 本框架协议文本经甲乙双方法定代表人或授权委托代表人签字并加盖单位公章后生效。</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.2本框架协议文本未尽事宜，遵照</w:t>
      </w:r>
      <w:r>
        <w:rPr>
          <w:rFonts w:hint="eastAsia" w:hAnsi="宋体"/>
          <w:sz w:val="24"/>
          <w:szCs w:val="24"/>
          <w:lang w:eastAsia="zh-CN"/>
        </w:rPr>
        <w:t xml:space="preserve">《中华人民共和国民法典》</w:t>
      </w:r>
      <w:r>
        <w:rPr>
          <w:rFonts w:ascii="宋体" w:hAnsi="宋体" w:eastAsia="宋体" w:cs="宋体"/>
          <w:color w:val="000000"/>
          <w:sz w:val="24"/>
          <w:lang w:eastAsia="zh-CN"/>
        </w:rPr>
        <w:t xml:space="preserve">有关条文执行。</w:t>
      </w:r>
      <w:r/>
    </w:p>
    <w:p>
      <w:pPr>
        <w:ind w:firstLine="480"/>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.3本框架协议文本正本一式两份，具有同等法律效力，甲方、乙方各执一份。</w:t>
      </w:r>
      <w:r/>
    </w:p>
    <w:p>
      <w:pPr>
        <w:ind w:left="480" w:hanging="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甲方：                                  乙方： </w:t>
      </w:r>
      <w:r/>
    </w:p>
    <w:p>
      <w:pPr>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                                  地址： </w:t>
      </w:r>
      <w:r/>
    </w:p>
    <w:p>
      <w:pPr>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lang w:eastAsia="zh-CN"/>
        </w:rPr>
        <w:t xml:space="preserve">法定代表人或授权代表：                  法定代表人或授权代表：</w:t>
      </w:r>
      <w:r/>
    </w:p>
    <w:p>
      <w:pPr>
        <w:ind w:firstLine="24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                              联系电话：</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rPr>
          <w:rFonts w:ascii="宋体" w:hAnsi="宋体" w:eastAsia="宋体" w:cs="宋体"/>
          <w:color w:val="000000"/>
          <w:sz w:val="2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签订日期：  年  月  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附件一：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lang w:eastAsia="zh-CN"/>
        </w:rPr>
        <w:t xml:space="preserve">公务用车维修和保养费用执行价格一览表</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lang w:eastAsia="zh-CN"/>
        </w:rPr>
        <w:t xml:space="preserve"> </w:t>
      </w:r>
      <w:r/>
    </w:p>
    <w:tbl>
      <w:tblPr>
        <w:tblStyle w:val="703"/>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540"/>
        <w:gridCol w:w="1349"/>
        <w:gridCol w:w="1332"/>
        <w:gridCol w:w="2047"/>
        <w:gridCol w:w="1573"/>
      </w:tblGrid>
      <w:tr>
        <w:trPr>
          <w:trHeight w:val="285"/>
        </w:trPr>
        <w:tc>
          <w:tcPr>
            <w:tcMar>
              <w:left w:w="15" w:type="dxa"/>
              <w:top w:w="15" w:type="dxa"/>
              <w:right w:w="15" w:type="dxa"/>
              <w:bottom w:w="0" w:type="dxa"/>
            </w:tcMar>
            <w:tcW w:w="618" w:type="dxa"/>
            <w:vAlign w:val="center"/>
            <w:vMerge w:val="restart"/>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序号</w:t>
            </w:r>
            <w:r/>
          </w:p>
        </w:tc>
        <w:tc>
          <w:tcPr>
            <w:tcMar>
              <w:left w:w="15" w:type="dxa"/>
              <w:top w:w="15" w:type="dxa"/>
              <w:right w:w="15" w:type="dxa"/>
              <w:bottom w:w="0" w:type="dxa"/>
            </w:tcMar>
            <w:tcW w:w="1540" w:type="dxa"/>
            <w:vAlign w:val="center"/>
            <w:vMerge w:val="restart"/>
            <w:textDirection w:val="lrTb"/>
            <w:noWrap/>
          </w:tcPr>
          <w:p>
            <w:pPr>
              <w:jc w:val="cente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公务用车维修单位（承修方）</w:t>
            </w:r>
            <w:r/>
          </w:p>
        </w:tc>
        <w:tc>
          <w:tcPr>
            <w:tcMar>
              <w:left w:w="15" w:type="dxa"/>
              <w:top w:w="15" w:type="dxa"/>
              <w:right w:w="15" w:type="dxa"/>
              <w:bottom w:w="0" w:type="dxa"/>
            </w:tcMar>
            <w:tcW w:w="1349" w:type="dxa"/>
            <w:vAlign w:val="center"/>
            <w:vMerge w:val="restart"/>
            <w:textDirection w:val="lrTb"/>
            <w:noWrap/>
          </w:tcPr>
          <w:p>
            <w:pPr>
              <w:jc w:val="cente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故障诊断、维修项目、作业内容：</w:t>
            </w:r>
            <w:r/>
          </w:p>
        </w:tc>
        <w:tc>
          <w:tcPr>
            <w:gridSpan w:val="3"/>
            <w:tcMar>
              <w:left w:w="15" w:type="dxa"/>
              <w:top w:w="15" w:type="dxa"/>
              <w:right w:w="15" w:type="dxa"/>
              <w:bottom w:w="0" w:type="dxa"/>
            </w:tcMar>
            <w:tcW w:w="4952"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维修费用执行价格</w:t>
            </w:r>
            <w:r/>
          </w:p>
        </w:tc>
      </w:tr>
      <w:tr>
        <w:trPr>
          <w:trHeight w:val="285"/>
        </w:trPr>
        <w:tc>
          <w:tcPr>
            <w:tcW w:w="618"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540"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349"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gridSpan w:val="2"/>
            <w:tcMar>
              <w:left w:w="15" w:type="dxa"/>
              <w:top w:w="15" w:type="dxa"/>
              <w:right w:w="15" w:type="dxa"/>
              <w:bottom w:w="0" w:type="dxa"/>
            </w:tcMar>
            <w:tcW w:w="3379"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工时费用</w:t>
            </w:r>
            <w:r/>
          </w:p>
        </w:tc>
        <w:tc>
          <w:tcPr>
            <w:tcMar>
              <w:left w:w="15" w:type="dxa"/>
              <w:top w:w="15" w:type="dxa"/>
              <w:right w:w="15" w:type="dxa"/>
              <w:bottom w:w="0" w:type="dxa"/>
            </w:tcMar>
            <w:tcW w:w="1573" w:type="dxa"/>
            <w:vAlign w:val="center"/>
            <w:vMerge w:val="restart"/>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材料进销差价率%</w:t>
            </w:r>
            <w:r/>
          </w:p>
        </w:tc>
      </w:tr>
      <w:tr>
        <w:trPr>
          <w:trHeight w:val="855"/>
        </w:trPr>
        <w:tc>
          <w:tcPr>
            <w:tcW w:w="618"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540"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349"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Mar>
              <w:left w:w="15" w:type="dxa"/>
              <w:top w:w="15" w:type="dxa"/>
              <w:right w:w="15" w:type="dxa"/>
              <w:bottom w:w="0" w:type="dxa"/>
            </w:tcMar>
            <w:tcW w:w="1332"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工时单价(元/工时)</w:t>
            </w:r>
            <w:r/>
          </w:p>
        </w:tc>
        <w:tc>
          <w:tcPr>
            <w:tcMar>
              <w:left w:w="15" w:type="dxa"/>
              <w:top w:w="15" w:type="dxa"/>
              <w:right w:w="15" w:type="dxa"/>
              <w:bottom w:w="0" w:type="dxa"/>
            </w:tcMar>
            <w:tcW w:w="2047"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工时定额</w:t>
            </w:r>
            <w:r/>
          </w:p>
        </w:tc>
        <w:tc>
          <w:tcPr>
            <w:tcW w:w="1573"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r>
      <w:tr>
        <w:trPr>
          <w:trHeight w:val="315"/>
        </w:trPr>
        <w:tc>
          <w:tcPr>
            <w:tcMar>
              <w:left w:w="15" w:type="dxa"/>
              <w:top w:w="15" w:type="dxa"/>
              <w:right w:w="15" w:type="dxa"/>
              <w:bottom w:w="0" w:type="dxa"/>
            </w:tcMar>
            <w:tcW w:w="618"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1</w:t>
            </w:r>
            <w:r/>
          </w:p>
        </w:tc>
        <w:tc>
          <w:tcPr>
            <w:tcMar>
              <w:left w:w="15" w:type="dxa"/>
              <w:top w:w="15" w:type="dxa"/>
              <w:right w:w="15" w:type="dxa"/>
              <w:bottom w:w="0" w:type="dxa"/>
            </w:tcMar>
            <w:tcW w:w="1540" w:type="dxa"/>
            <w:vAlign w:val="center"/>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1349" w:type="dxa"/>
            <w:vAlign w:val="center"/>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1332" w:type="dxa"/>
            <w:vAlign w:val="center"/>
            <w:textDirection w:val="lrTb"/>
            <w:noWrap/>
          </w:tcPr>
          <w:p>
            <w:pPr>
              <w:jc w:val="right"/>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2047" w:type="dxa"/>
            <w:vAlign w:val="center"/>
            <w:textDirection w:val="lrTb"/>
            <w:noWrap/>
          </w:tcPr>
          <w:p>
            <w:pP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按照《江</w:t>
            </w:r>
            <w:r>
              <w:rPr>
                <w:rFonts w:hint="eastAsia" w:cs="微软雅黑" w:asciiTheme="minorEastAsia" w:hAnsiTheme="minorEastAsia"/>
                <w:color w:val="000000"/>
                <w:sz w:val="24"/>
                <w:szCs w:val="24"/>
                <w:lang w:eastAsia="zh-CN"/>
              </w:rPr>
              <w:t xml:space="preserve">苏</w:t>
            </w:r>
            <w:r>
              <w:rPr>
                <w:rFonts w:hint="eastAsia" w:cs="MS Gothic" w:asciiTheme="minorEastAsia" w:hAnsiTheme="minorEastAsia"/>
                <w:color w:val="000000"/>
                <w:sz w:val="24"/>
                <w:szCs w:val="24"/>
                <w:lang w:eastAsia="zh-CN"/>
              </w:rPr>
              <w:t xml:space="preserve">省机</w:t>
            </w:r>
            <w:r>
              <w:rPr>
                <w:rFonts w:hint="eastAsia" w:cs="微软雅黑" w:asciiTheme="minorEastAsia" w:hAnsiTheme="minorEastAsia"/>
                <w:color w:val="000000"/>
                <w:sz w:val="24"/>
                <w:szCs w:val="24"/>
                <w:lang w:eastAsia="zh-CN"/>
              </w:rPr>
              <w:t xml:space="preserve">动车维</w:t>
            </w:r>
            <w:r>
              <w:rPr>
                <w:rFonts w:hint="eastAsia" w:cs="MS Gothic" w:asciiTheme="minorEastAsia" w:hAnsiTheme="minorEastAsia"/>
                <w:color w:val="000000"/>
                <w:sz w:val="24"/>
                <w:szCs w:val="24"/>
                <w:lang w:eastAsia="zh-CN"/>
              </w:rPr>
              <w:t xml:space="preserve">修</w:t>
            </w:r>
            <w:r>
              <w:rPr>
                <w:rFonts w:hint="eastAsia" w:cs="微软雅黑" w:asciiTheme="minorEastAsia" w:hAnsiTheme="minorEastAsia"/>
                <w:color w:val="000000"/>
                <w:sz w:val="24"/>
                <w:szCs w:val="24"/>
                <w:lang w:eastAsia="zh-CN"/>
              </w:rPr>
              <w:t xml:space="preserve">结</w:t>
            </w:r>
            <w:r>
              <w:rPr>
                <w:rFonts w:hint="eastAsia" w:cs="MS Gothic" w:asciiTheme="minorEastAsia" w:hAnsiTheme="minorEastAsia"/>
                <w:color w:val="000000"/>
                <w:sz w:val="24"/>
                <w:szCs w:val="24"/>
                <w:lang w:eastAsia="zh-CN"/>
              </w:rPr>
              <w:t xml:space="preserve">算工</w:t>
            </w:r>
            <w:r>
              <w:rPr>
                <w:rFonts w:hint="eastAsia" w:cs="微软雅黑" w:asciiTheme="minorEastAsia" w:hAnsiTheme="minorEastAsia"/>
                <w:color w:val="000000"/>
                <w:sz w:val="24"/>
                <w:szCs w:val="24"/>
                <w:lang w:eastAsia="zh-CN"/>
              </w:rPr>
              <w:t xml:space="preserve">时</w:t>
            </w:r>
            <w:r>
              <w:rPr>
                <w:rFonts w:hint="eastAsia" w:cs="MS Gothic" w:asciiTheme="minorEastAsia" w:hAnsiTheme="minorEastAsia"/>
                <w:color w:val="000000"/>
                <w:sz w:val="24"/>
                <w:szCs w:val="24"/>
                <w:lang w:eastAsia="zh-CN"/>
              </w:rPr>
              <w:t xml:space="preserve">定</w:t>
            </w:r>
            <w:r>
              <w:rPr>
                <w:rFonts w:hint="eastAsia" w:cs="微软雅黑" w:asciiTheme="minorEastAsia" w:hAnsiTheme="minorEastAsia"/>
                <w:color w:val="000000"/>
                <w:sz w:val="24"/>
                <w:szCs w:val="24"/>
                <w:lang w:eastAsia="zh-CN"/>
              </w:rPr>
              <w:t xml:space="preserve">额</w:t>
            </w:r>
            <w:r>
              <w:rPr>
                <w:rFonts w:hint="eastAsia" w:cs="MS Gothic" w:asciiTheme="minorEastAsia" w:hAnsiTheme="minorEastAsia"/>
                <w:color w:val="000000"/>
                <w:sz w:val="24"/>
                <w:szCs w:val="24"/>
                <w:lang w:eastAsia="zh-CN"/>
              </w:rPr>
              <w:t xml:space="preserve">与收</w:t>
            </w:r>
            <w:r>
              <w:rPr>
                <w:rFonts w:hint="eastAsia" w:cs="微软雅黑" w:asciiTheme="minorEastAsia" w:hAnsiTheme="minorEastAsia"/>
                <w:color w:val="000000"/>
                <w:sz w:val="24"/>
                <w:szCs w:val="24"/>
                <w:lang w:eastAsia="zh-CN"/>
              </w:rPr>
              <w:t xml:space="preserve">费</w:t>
            </w:r>
            <w:r>
              <w:rPr>
                <w:rFonts w:hint="eastAsia" w:cs="MS Gothic" w:asciiTheme="minorEastAsia" w:hAnsiTheme="minorEastAsia"/>
                <w:color w:val="000000"/>
                <w:sz w:val="24"/>
                <w:szCs w:val="24"/>
                <w:lang w:eastAsia="zh-CN"/>
              </w:rPr>
              <w:t xml:space="preserve">指南》（</w:t>
            </w:r>
            <w:r>
              <w:rPr>
                <w:rFonts w:cs="仿宋" w:asciiTheme="minorEastAsia" w:hAnsiTheme="minorEastAsia"/>
                <w:color w:val="000000"/>
                <w:sz w:val="24"/>
                <w:szCs w:val="24"/>
                <w:lang w:eastAsia="zh-CN"/>
              </w:rPr>
              <w:t xml:space="preserve">2014版）</w:t>
            </w:r>
            <w:r>
              <w:rPr>
                <w:rFonts w:hint="eastAsia" w:cs="微软雅黑" w:asciiTheme="minorEastAsia" w:hAnsiTheme="minorEastAsia"/>
                <w:color w:val="000000"/>
                <w:sz w:val="24"/>
                <w:szCs w:val="24"/>
                <w:lang w:eastAsia="zh-CN"/>
              </w:rPr>
              <w:t xml:space="preserve">执</w:t>
            </w:r>
            <w:r>
              <w:rPr>
                <w:rFonts w:hint="eastAsia" w:cs="MS Gothic" w:asciiTheme="minorEastAsia" w:hAnsiTheme="minorEastAsia"/>
                <w:color w:val="000000"/>
                <w:sz w:val="24"/>
                <w:szCs w:val="24"/>
                <w:lang w:eastAsia="zh-CN"/>
              </w:rPr>
              <w:t xml:space="preserve">行。</w:t>
            </w:r>
            <w:r/>
          </w:p>
        </w:tc>
        <w:tc>
          <w:tcPr>
            <w:tcMar>
              <w:left w:w="15" w:type="dxa"/>
              <w:top w:w="15" w:type="dxa"/>
              <w:right w:w="15" w:type="dxa"/>
              <w:bottom w:w="0" w:type="dxa"/>
            </w:tcMar>
            <w:tcW w:w="1573" w:type="dxa"/>
            <w:vAlign w:val="center"/>
            <w:textDirection w:val="lrTb"/>
            <w:noWrap/>
          </w:tcPr>
          <w:p>
            <w:pPr>
              <w:jc w:val="right"/>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tc>
      </w:tr>
    </w:tbl>
    <w:p>
      <w:pPr>
        <w:spacing w:after="0" w:line="2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说明：</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1、乙方执行《江苏省机动车维修结算工时定额与收费指南》（2014版）。</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2、乙方同意按“附件一”中确定的价格为框架协议期限内的最高限价。允许乙方根据实际情况自行降低价格。</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3、维修结算总费用=工时费用（工时单价×工时定额）＋材料费用[材料购进价格×（1＋材料进销差价率%）]。上述所有费用均为含税价。</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4、维修诊断费用：免费</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5、检测费用：车辆维修竣工后委托机动车综合性能检测机构的检测费用由乙方承担。</w:t>
      </w:r>
      <w:r/>
    </w:p>
    <w:p>
      <w:pPr>
        <w:ind w:firstLine="54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6、其他：详见乙方响应文件服务承诺。</w:t>
      </w:r>
      <w:r/>
    </w:p>
    <w:p>
      <w:pPr>
        <w:ind w:firstLine="54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7、未尽事项见江苏省质量技术监督局发布的《机动车维修费用结算规范》（DB 32/T 2665-2014）。</w:t>
      </w:r>
      <w:r/>
    </w:p>
    <w:p>
      <w:pPr>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甲方（单位盖章）：                    乙方（单位盖章）：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法定代表人（签字或盖章）：           法定代表人：（签字或盖章）</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90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年  月  日                               年  月  日</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after="0"/>
        <w:rPr>
          <w:rFonts w:cs="仿宋"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pStyle w:val="679"/>
      </w:pPr>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cs="仿宋"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附件二</w:t>
      </w:r>
      <w:r/>
    </w:p>
    <w:p>
      <w:pPr>
        <w:jc w:val="center"/>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政府采购公务用车</w:t>
      </w:r>
      <w:r>
        <w:rPr>
          <w:rFonts w:cs="微软雅黑" w:asciiTheme="minorEastAsia" w:hAnsiTheme="minorEastAsia"/>
          <w:color w:val="000000"/>
          <w:sz w:val="24"/>
          <w:szCs w:val="24"/>
          <w:lang w:eastAsia="zh-CN"/>
        </w:rPr>
        <w:t xml:space="preserve">维修和保养</w:t>
      </w:r>
      <w:r>
        <w:rPr>
          <w:rFonts w:cs="仿宋" w:asciiTheme="minorEastAsia" w:hAnsiTheme="minorEastAsia"/>
          <w:color w:val="000000"/>
          <w:sz w:val="24"/>
          <w:szCs w:val="24"/>
          <w:lang w:eastAsia="zh-CN"/>
        </w:rPr>
        <w:t xml:space="preserve">结算单</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tbl>
      <w:tblPr>
        <w:tblStyle w:val="703"/>
        <w:tblW w:w="93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418"/>
        <w:gridCol w:w="150"/>
        <w:gridCol w:w="1125"/>
        <w:gridCol w:w="1276"/>
        <w:gridCol w:w="851"/>
        <w:gridCol w:w="1275"/>
        <w:gridCol w:w="1427"/>
      </w:tblGrid>
      <w:tr>
        <w:trPr>
          <w:jc w:val="center"/>
          <w:trHeight w:val="46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承修方</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车牌号码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车辆型号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Height w:val="23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故障诊断、维修项目、作业内容</w:t>
            </w:r>
            <w:r>
              <w:rPr>
                <w:rFonts w:hint="eastAsia" w:cs="宋体" w:asciiTheme="minorEastAsia" w:hAnsiTheme="minorEastAsia"/>
                <w:color w:val="000000"/>
                <w:sz w:val="24"/>
                <w:szCs w:val="24"/>
                <w:lang w:eastAsia="zh-CN"/>
              </w:rPr>
              <w:t xml:space="preserve">（描述）</w:t>
            </w:r>
            <w:r>
              <w:rPr>
                <w:rFonts w:cs="宋体" w:asciiTheme="minorEastAsia" w:hAnsiTheme="minorEastAsia"/>
                <w:color w:val="000000"/>
                <w:sz w:val="24"/>
                <w:szCs w:val="24"/>
                <w:lang w:eastAsia="zh-CN"/>
              </w:rPr>
              <w:t xml:space="preserve">：</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tc>
      </w:tr>
      <w:tr>
        <w:trPr>
          <w:jc w:val="center"/>
          <w:trHeight w:val="9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材料费单价（可另附）:</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szCs w:val="24"/>
                <w:lang w:eastAsia="zh-CN"/>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ind w:firstLine="630"/>
              <w:jc w:val="both"/>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计量单位</w:t>
            </w:r>
            <w:r/>
          </w:p>
          <w:p>
            <w:pPr>
              <w:jc w:val="both"/>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维修费用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工时</w:t>
            </w:r>
            <w:r/>
          </w:p>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数</w:t>
            </w:r>
            <w:r>
              <w:rPr>
                <w:rFonts w:hint="eastAsia" w:cs="宋体" w:asciiTheme="minorEastAsia" w:hAnsiTheme="minorEastAsia"/>
                <w:color w:val="000000" w:themeColor="text1"/>
                <w:sz w:val="21"/>
                <w:szCs w:val="21"/>
                <w:lang w:eastAsia="zh-CN"/>
              </w:rPr>
              <w:t xml:space="preserve">量</w:t>
            </w:r>
            <w:r/>
          </w:p>
        </w:tc>
        <w:tc>
          <w:tcPr>
            <w:gridSpan w:val="2"/>
            <w:tcBorders>
              <w:top w:val="single" w:color="000000" w:sz="8"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工时</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单价</w:t>
            </w:r>
            <w:r>
              <w:rPr>
                <w:rFonts w:hint="eastAsia" w:cs="宋体" w:asciiTheme="minorEastAsia" w:hAnsiTheme="minorEastAsia"/>
                <w:color w:val="000000" w:themeColor="text1"/>
                <w:sz w:val="21"/>
                <w:szCs w:val="21"/>
                <w:lang w:eastAsia="zh-CN"/>
              </w:rPr>
              <w:t xml:space="preserve">（元）</w:t>
            </w:r>
            <w:r/>
          </w:p>
        </w:tc>
        <w:tc>
          <w:tcPr>
            <w:tcBorders>
              <w:top w:val="single" w:color="000000" w:sz="8"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材料购进</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价格（元）</w:t>
            </w:r>
            <w:r/>
          </w:p>
        </w:tc>
        <w:tc>
          <w:tcPr>
            <w:tcBorders>
              <w:top w:val="single" w:color="000000" w:sz="8"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进销</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差价率</w:t>
            </w:r>
            <w:r/>
          </w:p>
        </w:tc>
        <w:tc>
          <w:tcPr>
            <w:tcBorders>
              <w:top w:val="single" w:color="000000" w:sz="8"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应收</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lang w:eastAsia="zh-CN"/>
              </w:rPr>
              <w:t xml:space="preserve">（元）</w:t>
            </w:r>
            <w:r/>
          </w:p>
        </w:tc>
        <w:tc>
          <w:tcPr>
            <w:tcBorders>
              <w:top w:val="single" w:color="000000" w:sz="8"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实收</w:t>
            </w:r>
            <w:r/>
          </w:p>
          <w:p>
            <w:pPr>
              <w:jc w:val="center"/>
              <w:spacing w:after="0" w:line="240" w:lineRule="auto"/>
              <w:rPr>
                <w:rFonts w:asciiTheme="minorEastAsia" w:hAnsiTheme="minorEastAsia"/>
                <w:color w:val="ff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lang w:eastAsia="zh-CN"/>
              </w:rPr>
              <w:t xml:space="preserve">（元）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工时费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gridSpan w:val="2"/>
            <w:tcBorders>
              <w:top w:val="none" w:color="000000" w:sz="4"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ff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ff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材料费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gridSpan w:val="2"/>
            <w:tcBorders>
              <w:top w:val="none" w:color="000000" w:sz="4"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ff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ff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维修</w:t>
            </w:r>
            <w:r>
              <w:rPr>
                <w:rFonts w:hint="eastAsia" w:cs="宋体" w:asciiTheme="minorEastAsia" w:hAnsiTheme="minorEastAsia"/>
                <w:color w:val="000000" w:themeColor="text1"/>
                <w:sz w:val="24"/>
                <w:szCs w:val="24"/>
                <w:lang w:eastAsia="zh-CN"/>
              </w:rPr>
              <w:t xml:space="preserve">费用总计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2" w:type="dxa"/>
            <w:textDirection w:val="lrTb"/>
            <w:noWrap/>
          </w:tcPr>
          <w:p>
            <w:pP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olor w:val="000000" w:themeColor="text1"/>
                <w:sz w:val="24"/>
                <w:szCs w:val="24"/>
                <w:lang w:eastAsia="zh-CN"/>
              </w:rPr>
              <w:t xml:space="preserve">¥</w:t>
            </w:r>
            <w:r>
              <w:rPr>
                <w:rFonts w:hint="eastAsia" w:asciiTheme="minorEastAsia" w:hAnsiTheme="minorEastAsia"/>
                <w:color w:val="000000" w:themeColor="text1"/>
                <w:sz w:val="24"/>
                <w:szCs w:val="24"/>
                <w:lang w:eastAsia="zh-CN"/>
              </w:rPr>
              <w:t xml:space="preserve">                   人民币：     万   千   佰   拾   元整</w:t>
            </w:r>
            <w:r/>
          </w:p>
        </w:tc>
      </w:tr>
      <w:tr>
        <w:trPr>
          <w:jc w:val="center"/>
          <w:trHeight w:val="6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维修工期：</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托修方：</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车辆管理负责人：</w:t>
            </w:r>
            <w:r/>
          </w:p>
          <w:p>
            <w:pPr>
              <w:jc w:val="both"/>
              <w:spacing w:before="120" w:after="120" w:line="400"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before="120" w:after="120" w:line="400"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单位盖章：</w:t>
            </w:r>
            <w:r/>
          </w:p>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left="2730" w:hanging="2730"/>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          年  月  </w:t>
            </w:r>
            <w:r>
              <w:rPr>
                <w:rFonts w:cs="宋体" w:asciiTheme="minorEastAsia" w:hAnsiTheme="minorEastAsia"/>
                <w:color w:val="000000"/>
                <w:sz w:val="24"/>
                <w:szCs w:val="24"/>
                <w:lang w:eastAsia="zh-CN"/>
              </w:rPr>
              <w:t xml:space="preserve">日</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承修方：</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cente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cente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单位盖章：</w:t>
            </w:r>
            <w:r/>
          </w:p>
          <w:p>
            <w:pPr>
              <w:ind w:left="2520" w:hanging="2520"/>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年  月 日</w:t>
            </w:r>
            <w:r/>
          </w:p>
        </w:tc>
      </w:tr>
    </w:tbl>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备注：（一式两份）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br w:type="page" w:clear="all"/>
      </w:r>
      <w:r>
        <w:rPr>
          <w:rFonts w:ascii="黑体" w:hAnsi="黑体" w:eastAsia="黑体" w:cs="黑体"/>
          <w:b/>
          <w:color w:val="000000"/>
          <w:sz w:val="44"/>
          <w:lang w:eastAsia="zh-CN"/>
        </w:rPr>
        <w:t xml:space="preserve">第四章 采购需求</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其他要求</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1、严格执行政府采购关于支持</w:t>
      </w:r>
      <w:r>
        <w:rPr>
          <w:rFonts w:hint="eastAsia"/>
          <w:bCs/>
          <w:iCs/>
          <w:color w:val="000000" w:themeColor="text1"/>
          <w:sz w:val="24"/>
          <w:szCs w:val="24"/>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2、供应商对于投标产品的包装应按照“财办库〔2020〕123号《关于印发《商品包装政府采购需求标准（试行）》、《快递包装政府采购需求标准（试行）》的通知》”执行。</w:t>
      </w:r>
      <w:r/>
    </w:p>
    <w:p>
      <w:pPr>
        <w:spacing w:line="0" w:lineRule="atLeast"/>
        <w:rPr>
          <w:rFonts w:ascii="宋体" w:hAnsi="宋体"/>
          <w:color w:val="000000"/>
          <w:sz w:val="24"/>
          <w:szCs w:val="24"/>
          <w:lang w:eastAsia="zh-CN"/>
        </w:rPr>
      </w:pPr>
      <w:r>
        <w:rPr>
          <w:rFonts w:hint="eastAsia" w:ascii="宋体" w:hAnsi="宋体"/>
          <w:color w:val="000000"/>
          <w:sz w:val="24"/>
          <w:szCs w:val="24"/>
          <w:lang w:eastAsia="zh-CN"/>
        </w:rPr>
        <w:t xml:space="preserve">项目属性:服务类项目。</w:t>
      </w:r>
      <w:r/>
    </w:p>
    <w:p>
      <w:pPr>
        <w:spacing w:line="500" w:lineRule="exac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采购标的对应的中小企业划分标准所属行业一览表</w:t>
      </w:r>
      <w:r/>
    </w:p>
    <w:tbl>
      <w:tblPr>
        <w:tblStyle w:val="678"/>
        <w:tblW w:w="7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4676"/>
        <w:gridCol w:w="2381"/>
      </w:tblGrid>
      <w:tr>
        <w:trPr>
          <w:cantSplit/>
          <w:jc w:val="center"/>
        </w:trPr>
        <w:tc>
          <w:tcPr>
            <w:tcW w:w="822" w:type="dxa"/>
            <w:vAlign w:val="center"/>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序号</w:t>
            </w:r>
            <w:r/>
          </w:p>
        </w:tc>
        <w:tc>
          <w:tcPr>
            <w:tcW w:w="4676" w:type="dxa"/>
            <w:vAlign w:val="center"/>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采购</w:t>
            </w:r>
            <w:r>
              <w:rPr>
                <w:rFonts w:asciiTheme="minorEastAsia" w:hAnsiTheme="minorEastAsia"/>
                <w:color w:val="000000" w:themeColor="text1"/>
                <w:sz w:val="24"/>
                <w:szCs w:val="24"/>
              </w:rPr>
              <w:t xml:space="preserve">标的</w:t>
            </w:r>
            <w:r/>
          </w:p>
        </w:tc>
        <w:tc>
          <w:tcPr>
            <w:tcW w:w="2381" w:type="dxa"/>
            <w:vAlign w:val="bottom"/>
            <w:textDirection w:val="lrTb"/>
            <w:noWrap/>
          </w:tcPr>
          <w:p>
            <w:pPr>
              <w:jc w:val="center"/>
              <w:spacing w:line="0" w:lineRule="atLeas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对应中</w:t>
            </w:r>
            <w:r>
              <w:rPr>
                <w:rFonts w:asciiTheme="minorEastAsia" w:hAnsiTheme="minorEastAsia"/>
                <w:color w:val="000000" w:themeColor="text1"/>
                <w:sz w:val="24"/>
                <w:szCs w:val="24"/>
                <w:lang w:eastAsia="zh-CN"/>
              </w:rPr>
              <w:t xml:space="preserve">小企业划分标准所属行业</w:t>
            </w:r>
            <w:r/>
          </w:p>
        </w:tc>
      </w:tr>
      <w:tr>
        <w:trPr>
          <w:cantSplit/>
          <w:jc w:val="center"/>
          <w:trHeight w:val="918"/>
        </w:trPr>
        <w:tc>
          <w:tcPr>
            <w:tcW w:w="822" w:type="dxa"/>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676" w:type="dxa"/>
            <w:textDirection w:val="lrTb"/>
            <w:noWrap/>
          </w:tcPr>
          <w:p>
            <w:pPr>
              <w:jc w:val="center"/>
              <w:spacing w:line="0" w:lineRule="atLeas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2026年度扬州市广陵区党政机关、事业单位及团体组织公务用车维修和保养服务</w:t>
            </w:r>
            <w:r/>
          </w:p>
        </w:tc>
        <w:tc>
          <w:tcPr>
            <w:tcW w:w="2381" w:type="dxa"/>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lang w:eastAsia="zh-CN"/>
              </w:rPr>
              <w:t xml:space="preserve">其他</w:t>
            </w:r>
            <w:r>
              <w:rPr>
                <w:rFonts w:asciiTheme="minorEastAsia" w:hAnsiTheme="minorEastAsia"/>
                <w:color w:val="000000" w:themeColor="text1"/>
                <w:sz w:val="24"/>
                <w:szCs w:val="24"/>
              </w:rPr>
              <w:t xml:space="preserve">未列明</w:t>
            </w:r>
            <w:r/>
          </w:p>
        </w:tc>
      </w:tr>
    </w:tbl>
    <w:p>
      <w:pPr>
        <w:ind w:firstLine="643"/>
        <w:jc w:val="both"/>
        <w:spacing w:before="120" w:after="120" w:line="479" w:lineRule="atLeast"/>
        <w:rPr>
          <w:rFonts w:ascii="仿宋" w:hAnsi="仿宋" w:cs="仿宋"/>
          <w:b/>
          <w:color w:val="000000"/>
          <w:sz w:val="32"/>
          <w:lang w:eastAsia="zh-CN"/>
        </w:rPr>
        <w:pBdr>
          <w:top w:val="none" w:color="000000" w:sz="0" w:space="0"/>
          <w:left w:val="none" w:color="000000" w:sz="0" w:space="0"/>
          <w:bottom w:val="none" w:color="000000" w:sz="0" w:space="0"/>
          <w:right w:val="none" w:color="000000" w:sz="0" w:space="0"/>
        </w:pBdr>
      </w:pPr>
      <w:r>
        <w:rPr>
          <w:rFonts w:ascii="仿宋" w:hAnsi="仿宋" w:cs="仿宋"/>
          <w:b/>
          <w:color w:val="000000"/>
          <w:sz w:val="32"/>
          <w:lang w:eastAsia="zh-CN"/>
        </w:rPr>
      </w:r>
      <w:r/>
    </w:p>
    <w:p>
      <w:pPr>
        <w:ind w:firstLine="643"/>
        <w:jc w:val="both"/>
        <w:spacing w:before="120" w:after="12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一、服务内容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扬州市广陵区党政机关、事业单位及团体组织公务用车</w:t>
      </w:r>
      <w:r>
        <w:rPr>
          <w:rFonts w:hint="eastAsia" w:cs="宋体" w:asciiTheme="minorEastAsia" w:hAnsiTheme="minorEastAsia"/>
          <w:color w:val="000000"/>
          <w:sz w:val="24"/>
          <w:szCs w:val="24"/>
          <w:highlight w:val="none"/>
          <w:lang w:eastAsia="zh-CN"/>
        </w:rPr>
        <w:t xml:space="preserve">约</w:t>
      </w:r>
      <w:r>
        <w:rPr>
          <w:rFonts w:hint="eastAsia" w:cs="宋体" w:asciiTheme="minorEastAsia" w:hAnsiTheme="minorEastAsia"/>
          <w:color w:val="000000"/>
          <w:sz w:val="24"/>
          <w:szCs w:val="24"/>
          <w:highlight w:val="none"/>
          <w:lang w:val="en-US" w:eastAsia="zh-CN"/>
        </w:rPr>
        <w:t xml:space="preserve">4</w:t>
      </w:r>
      <w:r>
        <w:rPr>
          <w:rFonts w:hint="eastAsia" w:cs="宋体" w:asciiTheme="minorEastAsia" w:hAnsiTheme="minorEastAsia"/>
          <w:color w:val="000000"/>
          <w:sz w:val="24"/>
          <w:szCs w:val="24"/>
          <w:highlight w:val="none"/>
          <w:lang w:eastAsia="zh-CN"/>
        </w:rPr>
        <w:t xml:space="preserve">00辆。</w:t>
      </w:r>
      <w:r>
        <w:rPr>
          <w:rFonts w:cs="宋体" w:asciiTheme="minorEastAsia" w:hAnsiTheme="minorEastAsia"/>
          <w:color w:val="000000"/>
          <w:sz w:val="24"/>
          <w:szCs w:val="24"/>
          <w:highlight w:val="none"/>
          <w:lang w:eastAsia="zh-CN"/>
        </w:rPr>
        <w:t xml:space="preserve">主要</w:t>
      </w:r>
      <w:r>
        <w:rPr>
          <w:rFonts w:cs="宋体" w:asciiTheme="minorEastAsia" w:hAnsiTheme="minorEastAsia"/>
          <w:color w:val="000000"/>
          <w:sz w:val="24"/>
          <w:szCs w:val="24"/>
          <w:lang w:eastAsia="zh-CN"/>
        </w:rPr>
        <w:t xml:space="preserve">车型为轿车、商务车、普通面包车、客车、货车、特种工程车辆、新能源车等。服务内容包括相应车型的整车修理、总成修理、整车维护、小修、维修救援、汽车轮胎更换、专项修理、维修竣工检验工作和其他有关项目的服务。不包含摩托车、新车质保期内的免费维保、汽车装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适用范围：本次框架协议采购人的范围是扬州市</w:t>
      </w:r>
      <w:r>
        <w:rPr>
          <w:rFonts w:hint="eastAsia" w:cs="宋体" w:asciiTheme="minorEastAsia" w:hAnsiTheme="minorEastAsia"/>
          <w:color w:val="000000"/>
          <w:sz w:val="24"/>
          <w:szCs w:val="24"/>
          <w:lang w:eastAsia="zh-CN"/>
        </w:rPr>
        <w:t xml:space="preserve">广陵区</w:t>
      </w:r>
      <w:r>
        <w:rPr>
          <w:rFonts w:cs="宋体" w:asciiTheme="minorEastAsia" w:hAnsiTheme="minorEastAsia"/>
          <w:color w:val="000000"/>
          <w:sz w:val="24"/>
          <w:szCs w:val="24"/>
          <w:lang w:eastAsia="zh-CN"/>
        </w:rPr>
        <w:t xml:space="preserve">党政机关、事业单位及团体组织，响应供应商不得对采购人的范围作任何附加条件的限定。</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限额标准：</w:t>
      </w:r>
      <w:r>
        <w:rPr>
          <w:rFonts w:hint="eastAsia" w:cs="宋体" w:asciiTheme="minorEastAsia" w:hAnsiTheme="minorEastAsia"/>
          <w:color w:val="000000"/>
          <w:sz w:val="24"/>
          <w:szCs w:val="24"/>
          <w:lang w:eastAsia="zh-CN"/>
        </w:rPr>
        <w:t xml:space="preserve">100</w:t>
      </w:r>
      <w:r>
        <w:rPr>
          <w:rFonts w:cs="宋体" w:asciiTheme="minorEastAsia" w:hAnsiTheme="minorEastAsia"/>
          <w:color w:val="000000"/>
          <w:sz w:val="24"/>
          <w:szCs w:val="24"/>
          <w:lang w:eastAsia="zh-CN"/>
        </w:rPr>
        <w:t xml:space="preserve">万元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框架协议期限</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本次框架协议期:</w:t>
      </w:r>
      <w:r>
        <w:rPr>
          <w:rFonts w:hint="eastAsia" w:cs="宋体" w:asciiTheme="minorEastAsia" w:hAnsiTheme="minorEastAsia"/>
          <w:color w:val="000000"/>
          <w:sz w:val="24"/>
          <w:szCs w:val="24"/>
          <w:lang w:eastAsia="zh-CN"/>
        </w:rPr>
        <w:t xml:space="preserve">合同签订</w:t>
      </w:r>
      <w:r>
        <w:rPr>
          <w:rFonts w:cs="宋体" w:asciiTheme="minorEastAsia" w:hAnsiTheme="minorEastAsia"/>
          <w:color w:val="000000"/>
          <w:sz w:val="24"/>
          <w:szCs w:val="24"/>
          <w:lang w:eastAsia="zh-CN"/>
        </w:rPr>
        <w:t xml:space="preserve">之日</w:t>
      </w:r>
      <w:r>
        <w:rPr>
          <w:rFonts w:cs="宋体" w:asciiTheme="minorEastAsia" w:hAnsiTheme="minorEastAsia"/>
          <w:color w:val="000000" w:themeColor="text1"/>
          <w:sz w:val="24"/>
          <w:szCs w:val="24"/>
          <w:lang w:eastAsia="zh-CN"/>
        </w:rPr>
        <w:t xml:space="preserve">起至202</w:t>
      </w:r>
      <w:r>
        <w:rPr>
          <w:rFonts w:hint="eastAsia" w:cs="宋体" w:asciiTheme="minorEastAsia" w:hAnsiTheme="minorEastAsia"/>
          <w:color w:val="000000" w:themeColor="text1"/>
          <w:sz w:val="24"/>
          <w:szCs w:val="24"/>
          <w:lang w:eastAsia="zh-CN"/>
        </w:rPr>
        <w:t xml:space="preserve">6</w:t>
      </w:r>
      <w:r>
        <w:rPr>
          <w:rFonts w:cs="宋体" w:asciiTheme="minorEastAsia" w:hAnsiTheme="minorEastAsia"/>
          <w:color w:val="000000" w:themeColor="text1"/>
          <w:sz w:val="24"/>
          <w:szCs w:val="24"/>
          <w:lang w:eastAsia="zh-CN"/>
        </w:rPr>
        <w:t xml:space="preserve">年12月31日止。</w:t>
      </w:r>
      <w:r/>
    </w:p>
    <w:p>
      <w:pPr>
        <w:numPr>
          <w:ilvl w:val="0"/>
          <w:numId w:val="2"/>
        </w:numPr>
        <w:jc w:val="both"/>
        <w:spacing w:after="0" w:line="47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rPr>
        <w:t xml:space="preserve">服务条款</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1、对托修方所送车辆随到随修，急用急修，小修不过夜，大修不超过预定期限，保证托修方及时用车。</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w:t>
      </w:r>
      <w:r>
        <w:rPr>
          <w:rFonts w:cs="宋体" w:asciiTheme="minorEastAsia" w:hAnsiTheme="minorEastAsia"/>
          <w:i/>
          <w:color w:val="000000"/>
          <w:sz w:val="24"/>
          <w:szCs w:val="24"/>
          <w:u w:val="single"/>
          <w:lang w:eastAsia="zh-CN"/>
        </w:rPr>
        <w:t xml:space="preserve">须承诺应设有24小时服务电话，在接到送修的各级各单位报修电话后半小时内予以响应，并能提供上门维修服务。（提供承诺函，原件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须承诺应为送修的各单位提供紧急救援服务，配备有明显标志的抢修车，扬州市区应能在1小时内派人赶到救援现场。（提供承诺函，原件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4、场地应符合《汽车维修业开业条件》（GB/T 16739）要求，设有业务接待室、客户休息区、预检工位、机电、钣金、喷漆工位、总成维修车间、配件库，并标识清楚。</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5、人员配置应满足《汽车维修业开业条件》（GB/T 16739）要求，具有维修企业负责人、</w:t>
      </w:r>
      <w:r>
        <w:rPr>
          <w:rFonts w:cs="宋体" w:asciiTheme="minorEastAsia" w:hAnsiTheme="minorEastAsia"/>
          <w:i/>
          <w:color w:val="000000" w:themeColor="text1"/>
          <w:sz w:val="24"/>
          <w:szCs w:val="24"/>
          <w:u w:val="single"/>
          <w:lang w:eastAsia="zh-CN"/>
        </w:rPr>
        <w:t xml:space="preserve">维修技术负责人（具有汽车维修三级及以上职业资格证书及投标人近三个月内任意一个月为其缴纳社保的证明材料）、维修质量检验员（具有</w:t>
      </w:r>
      <w:r>
        <w:rPr>
          <w:rFonts w:hint="eastAsia" w:cs="宋体" w:asciiTheme="minorEastAsia" w:hAnsiTheme="minorEastAsia"/>
          <w:i/>
          <w:color w:val="000000" w:themeColor="text1"/>
          <w:sz w:val="24"/>
          <w:szCs w:val="24"/>
          <w:u w:val="single"/>
          <w:lang w:eastAsia="zh-CN"/>
        </w:rPr>
        <w:t xml:space="preserve">汽车</w:t>
      </w:r>
      <w:r>
        <w:rPr>
          <w:rFonts w:cs="宋体" w:asciiTheme="minorEastAsia" w:hAnsiTheme="minorEastAsia"/>
          <w:i/>
          <w:color w:val="000000" w:themeColor="text1"/>
          <w:sz w:val="24"/>
          <w:szCs w:val="24"/>
          <w:u w:val="single"/>
          <w:lang w:eastAsia="zh-CN"/>
        </w:rPr>
        <w:t xml:space="preserve">驾驶证及投标人近三个月内任意一个月为其缴纳社保的证明材料）</w:t>
      </w:r>
      <w:r>
        <w:rPr>
          <w:rFonts w:cs="宋体" w:asciiTheme="minorEastAsia" w:hAnsiTheme="minorEastAsia"/>
          <w:color w:val="000000" w:themeColor="text1"/>
          <w:sz w:val="24"/>
          <w:szCs w:val="24"/>
          <w:lang w:eastAsia="zh-CN"/>
        </w:rPr>
        <w:t xml:space="preserve">、</w:t>
      </w:r>
      <w:r>
        <w:rPr>
          <w:rFonts w:cs="宋体" w:asciiTheme="minorEastAsia" w:hAnsiTheme="minorEastAsia"/>
          <w:color w:val="000000"/>
          <w:sz w:val="24"/>
          <w:szCs w:val="24"/>
          <w:lang w:eastAsia="zh-CN"/>
        </w:rPr>
        <w:t xml:space="preserve">有安全员且取得培训证书</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themeColor="text1"/>
          <w:sz w:val="24"/>
          <w:szCs w:val="24"/>
          <w:lang w:eastAsia="zh-CN"/>
        </w:rPr>
        <w:t xml:space="preserve">维修业务员、维修价格结算员、机修人员（初中以上学历）、电器维修人员（初中以上学历）、钣金（车身修复）人员（初中以上学历）和涂漆（车身涂装）人员（初中以上学历）、新能源汽车维修人员。从业人员资格条件应符合GB/T 21338的规定，并取得行业主管部门及相关部门颁发的从业资格证书，持证上岗。</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6、设备配置应满足《汽车维修业</w:t>
      </w:r>
      <w:r>
        <w:rPr>
          <w:rFonts w:hint="eastAsia" w:cs="宋体" w:asciiTheme="minorEastAsia" w:hAnsiTheme="minorEastAsia"/>
          <w:color w:val="000000" w:themeColor="text1"/>
          <w:sz w:val="24"/>
          <w:szCs w:val="24"/>
          <w:lang w:eastAsia="zh-CN"/>
        </w:rPr>
        <w:t xml:space="preserve">经营业务</w:t>
      </w:r>
      <w:r>
        <w:rPr>
          <w:rFonts w:cs="宋体" w:asciiTheme="minorEastAsia" w:hAnsiTheme="minorEastAsia"/>
          <w:color w:val="000000" w:themeColor="text1"/>
          <w:sz w:val="24"/>
          <w:szCs w:val="24"/>
          <w:lang w:eastAsia="zh-CN"/>
        </w:rPr>
        <w:t xml:space="preserve">条件》（GB/T 16739</w:t>
      </w:r>
      <w:r>
        <w:rPr>
          <w:rFonts w:hint="eastAsia" w:cs="宋体" w:asciiTheme="minorEastAsia" w:hAnsiTheme="minorEastAsia"/>
          <w:color w:val="000000" w:themeColor="text1"/>
          <w:sz w:val="24"/>
          <w:szCs w:val="24"/>
          <w:lang w:eastAsia="zh-CN"/>
        </w:rPr>
        <w:t xml:space="preserve">.1-2023</w:t>
      </w:r>
      <w:r>
        <w:rPr>
          <w:rFonts w:cs="宋体" w:asciiTheme="minorEastAsia" w:hAnsiTheme="minorEastAsia"/>
          <w:color w:val="000000" w:themeColor="text1"/>
          <w:sz w:val="24"/>
          <w:szCs w:val="24"/>
          <w:lang w:eastAsia="zh-CN"/>
        </w:rPr>
        <w:t xml:space="preserve">）要求，设备清单参考如下：</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（1）仪表工具</w:t>
      </w:r>
      <w:r>
        <w:rPr>
          <w:rFonts w:hint="eastAsia" w:cs="宋体" w:asciiTheme="minorEastAsia" w:hAnsiTheme="minorEastAsia"/>
          <w:color w:val="000000" w:themeColor="text1"/>
          <w:sz w:val="24"/>
          <w:szCs w:val="24"/>
          <w:lang w:eastAsia="zh-CN"/>
        </w:rPr>
        <w:t xml:space="preserve">：</w:t>
      </w:r>
      <w:r>
        <w:rPr>
          <w:rFonts w:ascii="宋体" w:hAnsi="宋体" w:eastAsia="宋体" w:cs="宋体"/>
          <w:color w:val="000000"/>
          <w:sz w:val="24"/>
          <w:lang w:eastAsia="zh-CN"/>
        </w:rPr>
        <w:t xml:space="preserve">万用表、气缸压力表、燃油压力表、液压油压力表、真空表、空调检漏设备、轮胎气压表、外径千分尺、内径千分尺、量缸表、游标卡尺、扭力扳手。</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（2）专用设备：</w:t>
      </w:r>
      <w:r>
        <w:rPr>
          <w:rFonts w:cs="宋体" w:asciiTheme="minorEastAsia" w:hAnsiTheme="minorEastAsia"/>
          <w:i/>
          <w:color w:val="000000" w:themeColor="text1"/>
          <w:sz w:val="24"/>
          <w:szCs w:val="24"/>
          <w:u w:val="single"/>
          <w:lang w:eastAsia="zh-CN"/>
        </w:rPr>
        <w:t xml:space="preserve">轮胎轮辋拆装设备、车轮动平衡机、</w:t>
      </w:r>
      <w:r>
        <w:rPr>
          <w:rFonts w:cs="宋体" w:asciiTheme="minorEastAsia" w:hAnsiTheme="minorEastAsia"/>
          <w:i/>
          <w:iCs/>
          <w:color w:val="000000" w:themeColor="text1"/>
          <w:sz w:val="24"/>
          <w:szCs w:val="24"/>
          <w:u w:val="single"/>
          <w:lang w:eastAsia="zh-CN"/>
        </w:rPr>
        <w:t xml:space="preserve">汽车空调冷媒回收净化加注设备、汽车故障电脑诊断仪、蓄电池充电设备、</w:t>
      </w:r>
      <w:r>
        <w:rPr>
          <w:rFonts w:cs="宋体" w:asciiTheme="minorEastAsia" w:hAnsiTheme="minorEastAsia"/>
          <w:i/>
          <w:color w:val="000000" w:themeColor="text1"/>
          <w:sz w:val="24"/>
          <w:szCs w:val="24"/>
          <w:u w:val="single"/>
          <w:lang w:eastAsia="zh-CN"/>
        </w:rPr>
        <w:t xml:space="preserve">汽车举升设备（须提供设备购置发票或租赁协议）</w:t>
      </w:r>
      <w:r>
        <w:rPr>
          <w:rFonts w:cs="宋体" w:asciiTheme="minorEastAsia" w:hAnsiTheme="minorEastAsia"/>
          <w:color w:val="000000" w:themeColor="text1"/>
          <w:sz w:val="24"/>
          <w:szCs w:val="24"/>
          <w:lang w:eastAsia="zh-CN"/>
        </w:rPr>
        <w:t xml:space="preserve">、</w:t>
      </w:r>
      <w:r>
        <w:rPr>
          <w:rFonts w:cs="宋体" w:asciiTheme="minorEastAsia" w:hAnsiTheme="minorEastAsia"/>
          <w:iCs/>
          <w:color w:val="000000" w:themeColor="text1"/>
          <w:sz w:val="24"/>
          <w:szCs w:val="24"/>
          <w:lang w:eastAsia="zh-CN"/>
        </w:rPr>
        <w:t xml:space="preserve">总成吊装设备或变速箱等总成顶举设备、</w:t>
      </w:r>
      <w:r>
        <w:rPr>
          <w:rFonts w:cs="宋体" w:asciiTheme="minorEastAsia" w:hAnsiTheme="minorEastAsia"/>
          <w:color w:val="000000" w:themeColor="text1"/>
          <w:sz w:val="24"/>
          <w:szCs w:val="24"/>
          <w:lang w:eastAsia="zh-CN"/>
        </w:rPr>
        <w:t xml:space="preserve">废油收集设备、</w:t>
      </w:r>
      <w:r>
        <w:rPr>
          <w:rFonts w:cs="宋体" w:asciiTheme="minorEastAsia" w:hAnsiTheme="minorEastAsia"/>
          <w:iCs/>
          <w:color w:val="000000" w:themeColor="text1"/>
          <w:sz w:val="24"/>
          <w:szCs w:val="24"/>
          <w:lang w:eastAsia="zh-CN"/>
        </w:rPr>
        <w:t xml:space="preserve">齿轮油加注设备、液压油加注设备、制动液更换加注器、</w:t>
      </w:r>
      <w:r>
        <w:rPr>
          <w:rFonts w:cs="宋体" w:asciiTheme="minorEastAsia" w:hAnsiTheme="minorEastAsia"/>
          <w:color w:val="000000" w:themeColor="text1"/>
          <w:sz w:val="24"/>
          <w:szCs w:val="24"/>
          <w:lang w:eastAsia="zh-CN"/>
        </w:rPr>
        <w:t xml:space="preserve">喷油器试验设备、四轮定位仪、冷媒鉴别仪、车身清洗设备、打磨抛光设备、除尘除垢设备、车身整形设备、车身校正设备、悬架试验台、喷烤漆房及设备、调漆设备、砂轮机、台钻（含台钳）、气体保护焊设备、压床、空气压缩机</w:t>
      </w:r>
      <w:bookmarkStart w:id="0" w:name="_Hlk183031244"/>
      <w:r>
        <w:rPr>
          <w:rFonts w:cs="宋体" w:asciiTheme="minorEastAsia" w:hAnsiTheme="minorEastAsia"/>
          <w:color w:val="000000" w:themeColor="text1"/>
          <w:sz w:val="24"/>
          <w:szCs w:val="24"/>
          <w:lang w:eastAsia="zh-CN"/>
        </w:rPr>
        <w:t xml:space="preserve">、抢修服务车</w:t>
      </w:r>
      <w:r>
        <w:rPr>
          <w:rFonts w:hint="eastAsia" w:cs="宋体" w:asciiTheme="minorEastAsia" w:hAnsiTheme="minorEastAsia"/>
          <w:color w:val="000000" w:themeColor="text1"/>
          <w:sz w:val="24"/>
          <w:szCs w:val="24"/>
          <w:lang w:eastAsia="zh-CN"/>
        </w:rPr>
        <w:t xml:space="preserve">、</w:t>
      </w:r>
      <w:bookmarkEnd w:id="0"/>
      <w:r>
        <w:rPr>
          <w:rFonts w:cs="宋体" w:asciiTheme="minorEastAsia" w:hAnsiTheme="minorEastAsia"/>
          <w:color w:val="000000" w:themeColor="text1"/>
          <w:sz w:val="24"/>
          <w:szCs w:val="24"/>
          <w:lang w:eastAsia="zh-CN"/>
        </w:rPr>
        <w:t xml:space="preserve">新能源车辆维修</w:t>
      </w:r>
      <w:r>
        <w:rPr>
          <w:rFonts w:hint="eastAsia" w:cs="宋体" w:asciiTheme="minorEastAsia" w:hAnsiTheme="minorEastAsia"/>
          <w:color w:val="000000" w:themeColor="text1"/>
          <w:sz w:val="24"/>
          <w:szCs w:val="24"/>
          <w:lang w:eastAsia="zh-CN"/>
        </w:rPr>
        <w:t xml:space="preserve">专用</w:t>
      </w:r>
      <w:r>
        <w:rPr>
          <w:rFonts w:cs="宋体" w:asciiTheme="minorEastAsia" w:hAnsiTheme="minorEastAsia"/>
          <w:color w:val="000000" w:themeColor="text1"/>
          <w:sz w:val="24"/>
          <w:szCs w:val="24"/>
          <w:lang w:eastAsia="zh-CN"/>
        </w:rPr>
        <w:t xml:space="preserve">设备（</w:t>
      </w:r>
      <w:r>
        <w:rPr>
          <w:rFonts w:hint="eastAsia" w:cs="宋体" w:asciiTheme="minorEastAsia" w:hAnsiTheme="minorEastAsia"/>
          <w:color w:val="000000" w:themeColor="text1"/>
          <w:sz w:val="24"/>
          <w:szCs w:val="24"/>
          <w:lang w:eastAsia="zh-CN"/>
        </w:rPr>
        <w:t xml:space="preserve">绝缘电阻测试仪</w:t>
      </w:r>
      <w:r>
        <w:rPr>
          <w:rFonts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lang w:eastAsia="zh-CN"/>
        </w:rPr>
        <w:t xml:space="preserve">气密性检测仪</w:t>
      </w:r>
      <w:r>
        <w:rPr>
          <w:rFonts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lang w:eastAsia="zh-CN"/>
        </w:rPr>
        <w:t xml:space="preserve">动力电池充放电机、动力电池诊断设备及绝缘手套、绝缘鞋、防护面罩或防护眼镜</w:t>
      </w:r>
      <w:r>
        <w:rPr>
          <w:rFonts w:cs="宋体" w:asciiTheme="minorEastAsia" w:hAnsiTheme="minorEastAsia"/>
          <w:color w:val="000000" w:themeColor="text1"/>
          <w:sz w:val="24"/>
          <w:szCs w:val="24"/>
          <w:lang w:eastAsia="zh-CN"/>
        </w:rPr>
        <w:t xml:space="preserve">）、特种工程车辆维修设备（铲车、空压机、履带吊、压力容器、汽车吊）。</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（3）检测设备：尾气分析仪、汽车前照灯检测设备、侧滑试验台、制动性能检验设备。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7、应对送修的各级各单位的送修车辆建立用户档案，一车一档，开展跟踪服务。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w:t>
      </w:r>
      <w:r>
        <w:rPr>
          <w:rFonts w:cs="宋体" w:asciiTheme="minorEastAsia" w:hAnsiTheme="minorEastAsia"/>
          <w:i/>
          <w:color w:val="000000"/>
          <w:sz w:val="24"/>
          <w:szCs w:val="24"/>
          <w:u w:val="single"/>
          <w:lang w:eastAsia="zh-CN"/>
        </w:rPr>
        <w:t xml:space="preserve">须承诺为送修的各单位定期保养的车辆办理优惠索赔，定期免费检测调整制动、灯光、空调等系统。（提供承诺函，原件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9、协助有关部门做好对送修的各级各单位经办人的廉政工作，防止腐败现象的出现。</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10、扬州市辖区内免费拖车施救，过路过桥费、燃油费全免，免费对维修的车辆进行洗车。</w:t>
      </w:r>
      <w:r/>
    </w:p>
    <w:p>
      <w:pPr>
        <w:ind w:firstLine="480"/>
        <w:jc w:val="both"/>
        <w:spacing w:after="0" w:line="479" w:lineRule="atLeast"/>
        <w:rPr>
          <w:rFonts w:asciiTheme="minorEastAsia" w:hAnsiTheme="minorEastAsia"/>
          <w:i/>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w:t>
      </w:r>
      <w:r>
        <w:rPr>
          <w:rFonts w:cs="宋体" w:asciiTheme="minorEastAsia" w:hAnsiTheme="minorEastAsia"/>
          <w:i/>
          <w:color w:val="000000"/>
          <w:sz w:val="24"/>
          <w:szCs w:val="24"/>
          <w:u w:val="single"/>
          <w:lang w:eastAsia="zh-CN"/>
        </w:rPr>
        <w:t xml:space="preserve">须承诺单独建立公务用车维修管理档案，认真记录车辆的维修情况，单独核算维修费用，并认真、及时、准确地编报公务用车维修情况统计表。（提供承诺函，原件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w:t>
      </w:r>
      <w:r>
        <w:rPr>
          <w:rFonts w:cs="宋体" w:asciiTheme="minorEastAsia" w:hAnsiTheme="minorEastAsia"/>
          <w:i/>
          <w:color w:val="000000"/>
          <w:sz w:val="24"/>
          <w:szCs w:val="24"/>
          <w:u w:val="single"/>
          <w:lang w:eastAsia="zh-CN"/>
        </w:rPr>
        <w:t xml:space="preserve">须承诺配合</w:t>
      </w:r>
      <w:r>
        <w:rPr>
          <w:rFonts w:hint="eastAsia" w:cs="宋体" w:asciiTheme="minorEastAsia" w:hAnsiTheme="minorEastAsia"/>
          <w:i/>
          <w:color w:val="000000"/>
          <w:sz w:val="24"/>
          <w:szCs w:val="24"/>
          <w:u w:val="single"/>
          <w:lang w:eastAsia="zh-CN"/>
        </w:rPr>
        <w:t xml:space="preserve">采购人</w:t>
      </w:r>
      <w:r>
        <w:rPr>
          <w:rFonts w:cs="宋体" w:asciiTheme="minorEastAsia" w:hAnsiTheme="minorEastAsia"/>
          <w:i/>
          <w:color w:val="000000"/>
          <w:sz w:val="24"/>
          <w:szCs w:val="24"/>
          <w:u w:val="single"/>
          <w:lang w:eastAsia="zh-CN"/>
        </w:rPr>
        <w:t xml:space="preserve">在</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公务用车综合管理平台中对单车维保记录进行信息化管理。（提供承诺函，原件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13、</w:t>
      </w:r>
      <w:r>
        <w:rPr>
          <w:rFonts w:cs="宋体" w:asciiTheme="minorEastAsia" w:hAnsiTheme="minorEastAsia"/>
          <w:i/>
          <w:color w:val="000000"/>
          <w:sz w:val="24"/>
          <w:szCs w:val="24"/>
          <w:u w:val="single"/>
          <w:lang w:eastAsia="zh-CN"/>
        </w:rPr>
        <w:t xml:space="preserve">须承诺如成交后不将维修业务转包至非成交供应商，不替非成交供应商代开具</w:t>
      </w:r>
      <w:r>
        <w:rPr>
          <w:rFonts w:hint="eastAsia" w:cs="宋体" w:asciiTheme="minorEastAsia" w:hAnsiTheme="minorEastAsia"/>
          <w:i/>
          <w:color w:val="000000"/>
          <w:sz w:val="24"/>
          <w:szCs w:val="24"/>
          <w:u w:val="single"/>
          <w:lang w:eastAsia="zh-CN"/>
        </w:rPr>
        <w:t xml:space="preserve">框架协议</w:t>
      </w:r>
      <w:r>
        <w:rPr>
          <w:rFonts w:cs="宋体" w:asciiTheme="minorEastAsia" w:hAnsiTheme="minorEastAsia"/>
          <w:i/>
          <w:color w:val="000000"/>
          <w:sz w:val="24"/>
          <w:szCs w:val="24"/>
          <w:u w:val="single"/>
          <w:lang w:eastAsia="zh-CN"/>
        </w:rPr>
        <w:t xml:space="preserve">维修车辆范围的车辆维修发票。（提供承诺函，原件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w:t>
      </w:r>
      <w:r>
        <w:rPr>
          <w:rFonts w:cs="宋体" w:asciiTheme="minorEastAsia" w:hAnsiTheme="minorEastAsia"/>
          <w:i/>
          <w:color w:val="000000"/>
          <w:sz w:val="24"/>
          <w:szCs w:val="24"/>
          <w:u w:val="single"/>
          <w:lang w:eastAsia="zh-CN"/>
        </w:rPr>
        <w:t xml:space="preserve">须承诺将</w:t>
      </w:r>
      <w:r>
        <w:rPr>
          <w:rFonts w:hint="eastAsia" w:cs="宋体" w:asciiTheme="minorEastAsia" w:hAnsiTheme="minorEastAsia"/>
          <w:i/>
          <w:color w:val="000000"/>
          <w:sz w:val="24"/>
          <w:szCs w:val="24"/>
          <w:u w:val="single"/>
          <w:lang w:eastAsia="zh-CN"/>
        </w:rPr>
        <w:t xml:space="preserve">常规</w:t>
      </w:r>
      <w:r>
        <w:rPr>
          <w:rFonts w:cs="宋体" w:asciiTheme="minorEastAsia" w:hAnsiTheme="minorEastAsia"/>
          <w:i/>
          <w:color w:val="000000"/>
          <w:sz w:val="24"/>
          <w:szCs w:val="24"/>
          <w:u w:val="single"/>
          <w:lang w:eastAsia="zh-CN"/>
        </w:rPr>
        <w:t xml:space="preserve">项目工时定额挂墙公示，提供《江苏省机动车维修结算工时定额与收费指南》（2014版），便于送修的各单位对价格的直接查询、核对。另也要将工时单价、材料进销差价率与结算有关的制度告知送修人。（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center"/>
        <w:spacing w:after="0" w:line="479" w:lineRule="atLeast"/>
        <w:rPr>
          <w:rFonts w:cs="宋体" w:asciiTheme="minorEastAsia" w:hAnsi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扬州市</w:t>
      </w:r>
      <w:r>
        <w:rPr>
          <w:rFonts w:hint="eastAsia" w:cs="宋体" w:asciiTheme="minorEastAsia" w:hAnsiTheme="minorEastAsia"/>
          <w:b/>
          <w:color w:val="000000"/>
          <w:sz w:val="24"/>
          <w:szCs w:val="24"/>
          <w:lang w:eastAsia="zh-CN"/>
        </w:rPr>
        <w:t xml:space="preserve">广陵区</w:t>
      </w:r>
      <w:r>
        <w:rPr>
          <w:rFonts w:cs="宋体" w:asciiTheme="minorEastAsia" w:hAnsiTheme="minorEastAsia"/>
          <w:b/>
          <w:color w:val="000000"/>
          <w:sz w:val="24"/>
          <w:szCs w:val="24"/>
          <w:lang w:eastAsia="zh-CN"/>
        </w:rPr>
        <w:t xml:space="preserve">党政机关、事业单位及团体组织公务用车维修和保养服务框架协议常规项目工时定额公示表</w:t>
      </w:r>
      <w:r/>
    </w:p>
    <w:tbl>
      <w:tblPr>
        <w:tblStyle w:val="678"/>
        <w:tblW w:w="7410" w:type="dxa"/>
        <w:tblInd w:w="98" w:type="dxa"/>
        <w:tblLayout w:type="fixed"/>
        <w:tblCellMar>
          <w:left w:w="108" w:type="dxa"/>
          <w:top w:w="0" w:type="dxa"/>
          <w:right w:w="108" w:type="dxa"/>
          <w:bottom w:w="0" w:type="dxa"/>
        </w:tblCellMar>
        <w:tblLook w:val="04A0" w:firstRow="1" w:lastRow="0" w:firstColumn="1" w:lastColumn="0" w:noHBand="0" w:noVBand="1"/>
      </w:tblPr>
      <w:tblGrid>
        <w:gridCol w:w="4150"/>
        <w:gridCol w:w="3260"/>
      </w:tblGrid>
      <w:tr>
        <w:trPr>
          <w:trHeight w:val="297"/>
        </w:trPr>
        <w:tc>
          <w:tcPr>
            <w:tcBorders>
              <w:top w:val="single" w:color="auto" w:sz="4" w:space="0"/>
              <w:left w:val="single" w:color="auto" w:sz="4" w:space="0"/>
              <w:bottom w:val="single" w:color="auto" w:sz="4" w:space="0"/>
              <w:right w:val="single" w:color="auto" w:sz="4" w:space="0"/>
            </w:tcBorders>
            <w:tcW w:w="4150" w:type="dxa"/>
            <w:vAlign w:val="center"/>
            <w:textDirection w:val="lrTb"/>
            <w:noWrap/>
          </w:tcPr>
          <w:p>
            <w:pPr>
              <w:jc w:val="center"/>
              <w:rPr>
                <w:rFonts w:ascii="宋体" w:hAnsi="宋体" w:eastAsia="宋体" w:cs="宋体"/>
                <w:b/>
                <w:color w:val="000000"/>
              </w:rPr>
            </w:pPr>
            <w:r>
              <w:rPr>
                <w:rFonts w:hint="eastAsia" w:ascii="宋体" w:hAnsi="宋体" w:eastAsia="宋体" w:cs="宋体"/>
                <w:b/>
                <w:color w:val="000000"/>
                <w:lang w:eastAsia="zh-CN"/>
              </w:rPr>
              <w:t xml:space="preserve">项目</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tcPr>
          <w:p>
            <w:pPr>
              <w:jc w:val="center"/>
              <w:rPr>
                <w:rFonts w:ascii="宋体" w:hAnsi="宋体" w:eastAsia="宋体" w:cs="宋体"/>
                <w:b/>
                <w:color w:val="000000"/>
              </w:rPr>
            </w:pPr>
            <w:r>
              <w:rPr>
                <w:rFonts w:hint="eastAsia" w:ascii="宋体" w:hAnsi="宋体" w:eastAsia="宋体" w:cs="宋体"/>
                <w:b/>
                <w:color w:val="000000"/>
              </w:rPr>
              <w:t xml:space="preserve">工时</w:t>
            </w:r>
            <w:r/>
          </w:p>
        </w:tc>
      </w:tr>
      <w:tr>
        <w:trPr>
          <w:trHeight w:val="270"/>
        </w:trPr>
        <w:tc>
          <w:tcPr>
            <w:tcBorders>
              <w:top w:val="single" w:color="auto"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更换发动机机油</w:t>
            </w:r>
            <w:r/>
          </w:p>
        </w:tc>
        <w:tc>
          <w:tcPr>
            <w:tcBorders>
              <w:top w:val="single" w:color="auto"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更换发动机滤清器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拆装机油散热器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更换空气滤清器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lang w:eastAsia="zh-CN"/>
              </w:rPr>
              <w:t xml:space="preserve">更换节气门位置传感器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更换减速器齿轮油</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调整行车制动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更换ABS制动油管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更换怠速电机</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更换三元催化装置</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eastAsia="宋体" w:cs="宋体"/>
                <w:color w:val="000000"/>
                <w:lang w:eastAsia="zh-CN"/>
              </w:rPr>
              <w:t xml:space="preserve">轮胎</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bl>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15、</w:t>
      </w:r>
      <w:r>
        <w:rPr>
          <w:rFonts w:cs="宋体" w:asciiTheme="minorEastAsia" w:hAnsiTheme="minorEastAsia"/>
          <w:i/>
          <w:color w:val="000000"/>
          <w:sz w:val="24"/>
          <w:szCs w:val="24"/>
          <w:u w:val="single"/>
          <w:lang w:eastAsia="zh-CN"/>
        </w:rPr>
        <w:t xml:space="preserve">须承诺按交通运输部的要求，严格执行汽车维修技术标准和工艺规范，执行“三级”检验制度、机动车维修竣工出厂合格证制度、竣工出厂质量保证期制度及从业人员的从业资格证制度。在质量保证期内，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16、</w:t>
      </w:r>
      <w:r>
        <w:rPr>
          <w:rFonts w:cs="宋体" w:asciiTheme="minorEastAsia" w:hAnsiTheme="minorEastAsia"/>
          <w:i/>
          <w:color w:val="000000"/>
          <w:sz w:val="24"/>
          <w:szCs w:val="24"/>
          <w:u w:val="single"/>
          <w:lang w:eastAsia="zh-CN"/>
        </w:rPr>
        <w:t xml:space="preserve">须承诺如扬州市</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党政机关、事业单位和团体组织的公务车辆需到成交供应商处维修，应在本次采购承诺和报价（最高限价）范围内提供服务。（提供承诺函，原件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17、</w:t>
      </w:r>
      <w:r>
        <w:rPr>
          <w:rFonts w:cs="宋体" w:asciiTheme="minorEastAsia" w:hAnsiTheme="minorEastAsia"/>
          <w:i/>
          <w:color w:val="000000"/>
          <w:sz w:val="24"/>
          <w:szCs w:val="24"/>
          <w:u w:val="single"/>
          <w:lang w:eastAsia="zh-CN"/>
        </w:rPr>
        <w:t xml:space="preserve">须承诺如在合同期内发生经营场所变更，应于变更后三个工作日内报交易中心，经交易中心确认变更后的经营场所不低于采购时的条件，方可继续履行合同。（提供承诺函，原件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18、成交供应商可提供的其他免费及优惠服务。</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1</w:t>
      </w:r>
      <w:r>
        <w:rPr>
          <w:rFonts w:cs="宋体" w:asciiTheme="minorEastAsia" w:hAnsiTheme="minorEastAsia"/>
          <w:color w:val="000000"/>
          <w:sz w:val="24"/>
          <w:szCs w:val="24"/>
          <w:lang w:eastAsia="zh-CN"/>
        </w:rPr>
        <w:t xml:space="preserve">9、若维修新能源车辆，维修人员需具有低压电工证。</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0、</w:t>
      </w:r>
      <w:r>
        <w:rPr>
          <w:rFonts w:cs="宋体" w:asciiTheme="minorEastAsia" w:hAnsiTheme="minorEastAsia"/>
          <w:i/>
          <w:color w:val="000000"/>
          <w:sz w:val="24"/>
          <w:szCs w:val="24"/>
          <w:u w:val="single"/>
          <w:lang w:eastAsia="zh-CN"/>
        </w:rPr>
        <w:t xml:space="preserve">维修企业具备符合环保要求的危险废物处置途径。（须提供危险废物处置协议及危险废物处置单位的经营资质）</w:t>
      </w:r>
      <w:r>
        <w:rPr>
          <w:rFonts w:cs="宋体" w:asciiTheme="minorEastAsia" w:hAnsiTheme="minorEastAsia"/>
          <w:i/>
          <w:color w:val="000000"/>
          <w:sz w:val="24"/>
          <w:szCs w:val="24"/>
          <w:u w:val="single"/>
          <w:lang w:eastAsia="zh-CN"/>
        </w:rPr>
        <w:t xml:space="preserve">。</w:t>
      </w:r>
      <w:r>
        <w:rPr>
          <w:rFonts w:cs="宋体" w:asciiTheme="minorEastAsia" w:hAnsiTheme="minorEastAsia"/>
          <w:i/>
          <w:color w:val="000000"/>
          <w:sz w:val="24"/>
          <w:szCs w:val="24"/>
          <w:u w:val="single"/>
          <w:lang w:eastAsia="zh-CN"/>
        </w:rPr>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三、质量要求</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2、在各级各单位与成交供应商约定的质量保证期内，因维修质量造成的汽车故障、损坏、无法正常使用等，成交供应商应负全部责任。</w:t>
      </w:r>
      <w:r/>
    </w:p>
    <w:p>
      <w:pPr>
        <w:ind w:firstLine="480"/>
        <w:jc w:val="both"/>
        <w:spacing w:after="0" w:line="479" w:lineRule="atLeast"/>
        <w:rPr>
          <w:rFonts w:cs="宋体" w:asciiTheme="minorEastAsia" w:hAnsiTheme="minorEastAsia"/>
          <w:i/>
          <w:color w:val="000000" w:themeColor="text1"/>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3、</w:t>
      </w:r>
      <w:r>
        <w:rPr>
          <w:rFonts w:ascii="SimSun" w:hAnsi="SimSun" w:eastAsia="SimSun" w:cs="SimSun"/>
          <w:i/>
          <w:color w:val="000000"/>
          <w:sz w:val="24"/>
          <w:u w:val="single"/>
        </w:rPr>
        <w:t xml:space="preserve">提供《质量保证书》</w:t>
      </w:r>
      <w:r>
        <w:rPr>
          <w:rFonts w:cs="宋体" w:asciiTheme="minorEastAsia" w:hAnsiTheme="minorEastAsia"/>
          <w:i/>
          <w:color w:val="000000" w:themeColor="text1"/>
          <w:sz w:val="24"/>
          <w:szCs w:val="24"/>
          <w:u w:val="single"/>
          <w:lang w:eastAsia="zh-CN"/>
        </w:rPr>
        <w:t xml:space="preserve">，</w:t>
      </w:r>
      <w:r>
        <w:rPr>
          <w:rFonts w:cs="宋体" w:asciiTheme="minorEastAsia" w:hAnsiTheme="minorEastAsia"/>
          <w:i/>
          <w:color w:val="000000" w:themeColor="text1"/>
          <w:sz w:val="24"/>
          <w:szCs w:val="24"/>
          <w:u w:val="single"/>
          <w:lang w:eastAsia="zh-CN"/>
        </w:rPr>
        <w:t xml:space="preserve">须</w:t>
      </w:r>
      <w:r>
        <w:rPr>
          <w:rFonts w:hint="eastAsia" w:cs="宋体" w:asciiTheme="minorEastAsia" w:hAnsiTheme="minorEastAsia"/>
          <w:i/>
          <w:color w:val="000000" w:themeColor="text1"/>
          <w:sz w:val="24"/>
          <w:szCs w:val="24"/>
          <w:u w:val="single"/>
          <w:lang w:eastAsia="zh-CN"/>
        </w:rPr>
        <w:t xml:space="preserve">在</w:t>
      </w:r>
      <w:r>
        <w:rPr>
          <w:rFonts w:cs="宋体" w:asciiTheme="minorEastAsia" w:hAnsiTheme="minorEastAsia"/>
          <w:i/>
          <w:color w:val="000000" w:themeColor="text1"/>
          <w:sz w:val="24"/>
          <w:szCs w:val="24"/>
          <w:u w:val="single"/>
          <w:lang w:eastAsia="zh-CN"/>
        </w:rPr>
        <w:t xml:space="preserve">《质量保证书》填写维修合格出厂车辆的质量保证里程或时间：汽车整车修理或总成修理质量保证期为车辆行驶20000公里或100日；二级维护质量保证期为车辆行驶5000公里或30日；一级维护、小修及专项修理质量保证期为车辆行驶2000公里或10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各级各单位后，在质量保证期内，成交供应商应对由于维修技术、工艺或配件材料的缺陷以及其他由于成交供应商的原因而发生的任何不足或故障负责，费用由成交供应商负担。</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四、维修程序</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（一）送修手续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承修方接收维修车辆时，应对送修车辆进行细致检查，详细填写《公务用车维修费用执行价格一览表》中相关内容（“故障诊断、维修项目、作业内容”、工时单价、工时定额、材料进销差价率），交由托修方确认，确认完毕后双方盖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2.对维修车辆承修方应以修复为主，能不更换的零部件尽量不予更换，确实不能修复或修复不经济的零部件，在征得托修方同意的情况下，方可进行更换。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（二）维修费用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1、成交供应商应按照《江苏省机动车维修结算工时定额与收费指南》（2014版）所确定工时定额标准及不高于响应文件承诺的工时单价、材料进销差价率计算维修费用。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2、维修总费用＝（工时定额×工时单价）＋材料进价×（1＋材料进销差价率）。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3、上述工时单价、材料进行差价率均为含税金额。</w:t>
      </w:r>
      <w:r/>
    </w:p>
    <w:p>
      <w:pPr>
        <w:ind w:firstLine="480"/>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4、工时定额：按照省交通主管部门制定的《江苏省机动车维修结算工时定额与收费指南》（2014版）执行。</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5</w:t>
      </w:r>
      <w:r>
        <w:rPr>
          <w:rFonts w:cs="宋体" w:asciiTheme="minorEastAsia" w:hAnsiTheme="minorEastAsia"/>
          <w:color w:val="000000"/>
          <w:sz w:val="24"/>
          <w:szCs w:val="24"/>
          <w:lang w:eastAsia="zh-CN"/>
        </w:rPr>
        <w:t xml:space="preserve">、在框架协议有效期内，入围价格不受市场价格变化的影响，供应商须综合考虑在报价中。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、在框架协议期间，入围供应商第一阶段工时单价和维修材料、配件进销差价率是采购人确定第二阶段成交供应商的最高限价，不得上调。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（三）车辆交接手续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在注明完成维修的时间内，承修方在对车辆进行准确而全面的检验合格后，应主动通知送修方前来办理交接手续，进行二级维护和大修的车辆须出具一份维修出厂合格证和承修方盖章的《政府采购公务用车结算单》。</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送修方应在接到承修方通知后与承修方及时办理交接手续。送修方应仔细检查车辆，如果维修结果符合送修要求、维修费用计算合理应立即在结算单上盖章认可；如果维修结果不符合送修要求，或维修费用计算不合理，或发现使用不符合要求的维修材料，送修方应以书面形式向承修方提出存在的问题，如承修方不能给予令人信服的答复，送修方可报请法定检验机构进行检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3、修车更换下来的旧件应退还送修方，并在结算单上认真填写车辆维修的具体部位和消耗的材料、部件及计价情况，注明优惠事宜，以利于核查。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4、如送修方在车辆完工之日起5日内，没有以书面形式向</w:t>
      </w:r>
      <w:r>
        <w:rPr>
          <w:rFonts w:hint="eastAsia" w:cs="宋体" w:asciiTheme="minorEastAsia" w:hAnsiTheme="minorEastAsia"/>
          <w:color w:val="000000"/>
          <w:sz w:val="24"/>
          <w:szCs w:val="24"/>
          <w:lang w:eastAsia="zh-CN"/>
        </w:rPr>
        <w:t xml:space="preserve">承修方</w:t>
      </w:r>
      <w:r>
        <w:rPr>
          <w:rFonts w:cs="宋体" w:asciiTheme="minorEastAsia" w:hAnsiTheme="minorEastAsia"/>
          <w:color w:val="000000"/>
          <w:sz w:val="24"/>
          <w:szCs w:val="24"/>
          <w:lang w:eastAsia="zh-CN"/>
        </w:rPr>
        <w:t xml:space="preserve">提出问题，而又不在结算单上盖章，则视为送修方同意接受结算单中的内容。</w:t>
      </w:r>
      <w:r/>
    </w:p>
    <w:p>
      <w:pPr>
        <w:ind w:firstLine="480"/>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5、结算单一式两份，由送修方和承修方各自保管。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w:t>
      </w:r>
      <w:r>
        <w:rPr>
          <w:rFonts w:hint="eastAsia" w:cs="宋体" w:asciiTheme="minorEastAsia" w:hAnsiTheme="minorEastAsia"/>
          <w:color w:val="000000"/>
          <w:sz w:val="24"/>
          <w:szCs w:val="24"/>
          <w:lang w:eastAsia="zh-CN"/>
        </w:rPr>
        <w:t xml:space="preserve">送</w:t>
      </w:r>
      <w:r>
        <w:rPr>
          <w:rFonts w:cs="宋体" w:asciiTheme="minorEastAsia" w:hAnsiTheme="minorEastAsia"/>
          <w:color w:val="000000"/>
          <w:sz w:val="24"/>
          <w:szCs w:val="24"/>
          <w:lang w:eastAsia="zh-CN"/>
        </w:rPr>
        <w:t xml:space="preserve">修方将确认后的结算单相关内容，在“苏采云”电子交易系统进行信息录入。</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六、框架协议合同授予</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确定第二阶段成交供应商由</w:t>
      </w:r>
      <w:r>
        <w:rPr>
          <w:rFonts w:hint="eastAsia" w:cs="宋体" w:asciiTheme="minorEastAsia" w:hAnsiTheme="minorEastAsia"/>
          <w:color w:val="000000"/>
          <w:sz w:val="24"/>
          <w:szCs w:val="24"/>
          <w:lang w:eastAsia="zh-CN"/>
        </w:rPr>
        <w:t xml:space="preserve">送</w:t>
      </w:r>
      <w:r>
        <w:rPr>
          <w:rFonts w:cs="宋体" w:asciiTheme="minorEastAsia" w:hAnsiTheme="minorEastAsia"/>
          <w:color w:val="000000"/>
          <w:sz w:val="24"/>
          <w:szCs w:val="24"/>
          <w:lang w:eastAsia="zh-CN"/>
        </w:rPr>
        <w:t xml:space="preserve">修方依据入围产品价格、质量以及服务便利性、用户评价等因素，从第一阶段入围供应商中直接选定。</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七、履约管理要求</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1、管理形式</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交易中心通过满意度调查、随机抽查、投诉举报处理等方式，对框架协议入围供应商开展履约及售后服务监督，检查和处理结果将在框架协议系统公布。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 管理标准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在监管检查中，如发现以下情形，视为不合格项。交易中心在核实情况后将对相关责任供应商予以处理：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2.1入围产品质量、数量或提供的服务不符合国家有关规定、服务承诺和框架协议规定。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2.2无正当理由不按照承诺供货或提供售后服务。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2.3具体项目成交价高于其入围价格或服务承诺。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2.4使用不正当竞争手段，影响采购单位正常采购活动。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2.5满意度调查中采购人反馈不满意，经核实确系供应商责任。</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2.6无正当理由放弃入围资格或退出框架协议。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2.7其他违法违规行为。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3、管理措施</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对履约监管中发现的不合格行为，按以下措施处理：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3.1整改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入围供应商在框架协议系统中存在不合格行为，交易中心出具《责令整改通知书》，限定时间完成整改。被开具《责令整改通知书》的供应商，视作差评，记录在案。</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3.2暂停交易资格</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对拒不接受交易中心约谈，或者规定时间未按《责令整改通知书》完成整改的供应商，暂停其框架协议交易资格三个月，并在框架协议系统公示。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3.3终止交易资格</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供应商在被发现存在恶意违规，造成严重后果，或在框架协议有效期内两次被开具《责令整改通知单》，解除当期框架协议，同时报请财政部门，列入供应商诚信档案。</w:t>
      </w:r>
      <w:r/>
    </w:p>
    <w:p>
      <w:pPr>
        <w:ind w:firstLine="643"/>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第五章确定入围及成交供应商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ind w:firstLine="514"/>
        <w:jc w:val="both"/>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一、确定第一阶段入围供应商的评审方法</w:t>
      </w:r>
      <w:r/>
    </w:p>
    <w:p>
      <w:pPr>
        <w:ind w:firstLine="439"/>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1、确定第一阶段入围供应商的评审方法为价格优先法。价格优先法是指对满足采购需求且响应报价不超过最高限制单价的货物、服务，按照响应报价从低到高排序，根据征集文件规定的淘汰率或者入围供应商数量上限，确定入围供应商的评审方法。</w:t>
      </w:r>
      <w:r/>
    </w:p>
    <w:p>
      <w:pPr>
        <w:ind w:firstLine="439"/>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2、入围供应商的淘汰比例：20</w:t>
      </w:r>
      <w:r>
        <w:rPr>
          <w:rFonts w:cs="Arial"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w:t>
      </w:r>
      <w:r>
        <w:rPr>
          <w:rFonts w:ascii="宋体" w:hAnsi="宋体"/>
          <w:lang w:eastAsia="zh-CN"/>
        </w:rPr>
        <w:t xml:space="preserve">淘汰家数按照逢点进位，</w:t>
      </w:r>
      <w:r>
        <w:rPr>
          <w:rFonts w:cs="宋体" w:asciiTheme="minorEastAsia" w:hAnsiTheme="minorEastAsia"/>
          <w:color w:val="000000"/>
          <w:sz w:val="24"/>
          <w:szCs w:val="24"/>
          <w:lang w:eastAsia="zh-CN"/>
        </w:rPr>
        <w:t xml:space="preserve">且至少淘汰一家供应商</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提交响应文件和符合资格条件、实质性要求的供应商少于</w:t>
      </w:r>
      <w:r>
        <w:rPr>
          <w:rFonts w:cs="Arial"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家时，采购活动终止）。评审过程中若出</w:t>
      </w:r>
      <w:r>
        <w:rPr>
          <w:rFonts w:cs="宋体" w:asciiTheme="minorEastAsia" w:hAnsiTheme="minorEastAsia"/>
          <w:color w:val="000000" w:themeColor="text1"/>
          <w:sz w:val="24"/>
          <w:szCs w:val="24"/>
          <w:lang w:eastAsia="zh-CN"/>
        </w:rPr>
        <w:t xml:space="preserve">现供应商</w:t>
      </w:r>
      <w:r>
        <w:rPr>
          <w:rFonts w:hint="eastAsia" w:cs="宋体" w:asciiTheme="minorEastAsia" w:hAnsiTheme="minorEastAsia"/>
          <w:color w:val="000000" w:themeColor="text1"/>
          <w:sz w:val="24"/>
          <w:szCs w:val="24"/>
          <w:lang w:eastAsia="zh-CN"/>
        </w:rPr>
        <w:t xml:space="preserve">工时</w:t>
      </w:r>
      <w:r>
        <w:rPr>
          <w:rFonts w:cs="宋体" w:asciiTheme="minorEastAsia" w:hAnsiTheme="minorEastAsia"/>
          <w:color w:val="000000" w:themeColor="text1"/>
          <w:sz w:val="24"/>
          <w:szCs w:val="24"/>
          <w:lang w:eastAsia="zh-CN"/>
        </w:rPr>
        <w:t xml:space="preserve">单价、进销差价率按权重综合计算得数相同，</w:t>
      </w:r>
      <w:r>
        <w:rPr>
          <w:rFonts w:cs="宋体" w:asciiTheme="minorEastAsia" w:hAnsiTheme="minorEastAsia"/>
          <w:color w:val="000000"/>
          <w:sz w:val="24"/>
          <w:szCs w:val="24"/>
          <w:lang w:eastAsia="zh-CN"/>
        </w:rPr>
        <w:t xml:space="preserve">使入围供应商数量会超过入围供应商上限时，则采取随机抽取的方式确定。</w:t>
      </w:r>
      <w:r/>
    </w:p>
    <w:p>
      <w:pPr>
        <w:ind w:firstLine="439"/>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二、确定第二阶段成交供应商的方式</w:t>
      </w:r>
      <w:r/>
    </w:p>
    <w:p>
      <w:pPr>
        <w:ind w:firstLine="477"/>
        <w:spacing w:before="240" w:after="24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77"/>
        <w:spacing w:before="240" w:after="24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2.采购人在确定成交供应商后，双方应当按照框架协议中规定的“采购合同文本”格式签订电子采购合同，不得擅自改变框架协议约定的合同实质性条款。</w:t>
      </w:r>
      <w:r/>
    </w:p>
    <w:p>
      <w:pPr>
        <w:pStyle w:val="873"/>
        <w:ind w:firstLine="441"/>
        <w:rPr>
          <w:rFonts w:asciiTheme="minorEastAsia" w:hAnsiTheme="minorEastAsia" w:eastAsiaTheme="minorEastAsia"/>
          <w:b/>
          <w:highlight w:val="yellow"/>
        </w:rPr>
      </w:pPr>
      <w:r>
        <w:rPr>
          <w:rFonts w:hint="eastAsia" w:asciiTheme="minorEastAsia" w:hAnsiTheme="minorEastAsia" w:eastAsiaTheme="minorEastAsia"/>
          <w:b/>
        </w:rPr>
        <w:t xml:space="preserve">三、政府采购政策功能落实</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1、小微型企业价格扣除</w:t>
      </w:r>
      <w:r/>
    </w:p>
    <w:p>
      <w:pPr>
        <w:pStyle w:val="873"/>
        <w:ind w:firstLine="360"/>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 对小型和微型企业提供的服务给予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的扣除价格，用扣除后的价格参与评审。</w:t>
      </w:r>
      <w:r/>
    </w:p>
    <w:p>
      <w:pPr>
        <w:pStyle w:val="873"/>
        <w:ind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（2）供应商需按照采购文件的要求提供相应的《小微企业声明函》。</w:t>
      </w:r>
      <w:r/>
    </w:p>
    <w:p>
      <w:pPr>
        <w:pStyle w:val="873"/>
        <w:ind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（3）企业标准请参照《关于印发中小企业划型标准规定的通知》（工信部联企业[2011]300号）文件规定自行填写。</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2、残疾人福利单位价格扣除</w:t>
      </w:r>
      <w:r/>
    </w:p>
    <w:p>
      <w:pPr>
        <w:pStyle w:val="873"/>
        <w:ind w:left="120" w:firstLine="360"/>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（1）对残疾人福利性单位视同小型、微型企业，给予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的价格扣除，用扣除后的价格参与评审。</w:t>
      </w:r>
      <w:r/>
    </w:p>
    <w:p>
      <w:pPr>
        <w:pStyle w:val="873"/>
        <w:ind w:left="120"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（2）残疾人福利单位需按照采购文件的要求提供《残疾人福利性单位声明函》。</w:t>
      </w:r>
      <w:r/>
    </w:p>
    <w:p>
      <w:pPr>
        <w:pStyle w:val="873"/>
        <w:ind w:left="120"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（3）残疾人福利单位标准请参照《关于促进残疾人就业政府采购政策的通知》（财库〔2017〕141号）。</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3、监狱和戒毒企业价格扣除</w:t>
      </w:r>
      <w:r/>
    </w:p>
    <w:p>
      <w:pPr>
        <w:pStyle w:val="873"/>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（1）对监狱和戒毒企业（简称监狱企业）视同小型、微型企业，给予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的价格扣除，用扣除后的价格参与评审。</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（3）监狱企业标准请参照《关于政府采购支持监狱企业发展有关问题的通知》（</w:t>
      </w:r>
      <w:r>
        <w:rPr>
          <w:rFonts w:asciiTheme="minorEastAsia" w:hAnsiTheme="minorEastAsia" w:eastAsiaTheme="minorEastAsia"/>
        </w:rPr>
        <w:t xml:space="preserve">财库[2014]68号</w:t>
      </w:r>
      <w:r>
        <w:rPr>
          <w:rFonts w:hint="eastAsia" w:asciiTheme="minorEastAsia" w:hAnsiTheme="minorEastAsia" w:eastAsiaTheme="minorEastAsia"/>
        </w:rPr>
        <w:t xml:space="preserve">）。</w:t>
      </w:r>
      <w:r/>
    </w:p>
    <w:p>
      <w:pPr>
        <w:pStyle w:val="873"/>
        <w:spacing w:line="400" w:lineRule="exact"/>
        <w:rPr>
          <w:rFonts w:asciiTheme="minorEastAsia" w:hAnsiTheme="minorEastAsia" w:eastAsiaTheme="minorEastAsia"/>
        </w:rPr>
      </w:pPr>
      <w:r>
        <w:rPr>
          <w:rFonts w:hint="eastAsia" w:asciiTheme="minorEastAsia" w:hAnsiTheme="minorEastAsia" w:eastAsiaTheme="minorEastAsia"/>
        </w:rPr>
        <w:t xml:space="preserve">4、残疾人福利单位、监狱企业属于小型、微型企业的，不重复享受政策。</w:t>
      </w:r>
      <w:r/>
    </w:p>
    <w:p>
      <w:pPr>
        <w:pStyle w:val="873"/>
        <w:spacing w:line="400" w:lineRule="exact"/>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color w:val="000000" w:themeColor="text1"/>
        </w:rPr>
        <w:t xml:space="preserve">、如果同意</w:t>
      </w:r>
      <w:r>
        <w:rPr>
          <w:rFonts w:hint="eastAsia" w:asciiTheme="minorEastAsia" w:hAnsiTheme="minorEastAsia" w:eastAsiaTheme="minorEastAsia"/>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heme="minorEastAsia" w:hAnsiTheme="minorEastAsia" w:eastAsiaTheme="minorEastAsia"/>
          <w:color w:val="000000" w:themeColor="text1"/>
          <w:u w:val="single"/>
        </w:rPr>
        <w:t xml:space="preserve">6%</w:t>
      </w:r>
      <w:r>
        <w:rPr>
          <w:rFonts w:hint="eastAsia" w:asciiTheme="minorEastAsia" w:hAnsiTheme="minorEastAsia" w:eastAsiaTheme="minorEastAsia"/>
        </w:rPr>
        <w:t xml:space="preserve">的价格扣除，用扣除后的价格参与评审。</w:t>
      </w:r>
      <w:r/>
    </w:p>
    <w:p>
      <w:pPr>
        <w:pStyle w:val="873"/>
        <w:spacing w:line="400" w:lineRule="exact"/>
        <w:rPr>
          <w:rFonts w:asciiTheme="minorEastAsia" w:hAnsiTheme="minorEastAsia" w:eastAsiaTheme="minorEastAsia"/>
        </w:rPr>
      </w:pPr>
      <w:r>
        <w:rPr>
          <w:rFonts w:hint="eastAsia" w:asciiTheme="minorEastAsia" w:hAnsiTheme="minorEastAsia" w:eastAsiaTheme="minorEastAsia"/>
        </w:rPr>
        <w:t xml:space="preserve">6、联合体各方均为小型、微型企业（残疾人福利单位、监狱企业）的，联合体享受</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价格扣除，用扣除后的价格参与评审。</w:t>
      </w:r>
      <w:r/>
    </w:p>
    <w:p>
      <w:pPr>
        <w:ind w:firstLine="562"/>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562"/>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pStyle w:val="879"/>
        <w:rPr>
          <w:rFonts w:hint="eastAsia"/>
          <w:b/>
          <w:bCs/>
        </w:rPr>
      </w:pPr>
      <w:r>
        <w:br w:type="page" w:clear="all"/>
      </w:r>
      <w:r>
        <w:rPr>
          <w:rFonts w:hint="eastAsia"/>
          <w:b/>
          <w:bCs/>
        </w:rPr>
        <w:t xml:space="preserve">第六章响应文件格式</w:t>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hint="eastAsia" w:ascii="宋体" w:hAnsi="宋体"/>
          <w:b/>
          <w:sz w:val="72"/>
          <w:lang w:eastAsia="zh-CN"/>
        </w:rPr>
        <w:t xml:space="preserve">响 应 文 件</w:t>
      </w:r>
      <w:r/>
    </w:p>
    <w:p>
      <w:pPr>
        <w:rPr>
          <w:rFonts w:ascii="宋体" w:hAnsi="宋体"/>
          <w:b/>
          <w:sz w:val="36"/>
          <w:lang w:eastAsia="zh-CN"/>
        </w:rPr>
      </w:pPr>
      <w:r>
        <w:rPr>
          <w:rFonts w:ascii="宋体" w:hAnsi="宋体"/>
          <w:b/>
          <w:sz w:val="36"/>
          <w:lang w:eastAsia="zh-CN"/>
        </w:rPr>
      </w:r>
      <w:r/>
    </w:p>
    <w:p>
      <w:pPr>
        <w:rPr>
          <w:rFonts w:ascii="宋体" w:hAnsi="宋体"/>
          <w:b/>
          <w:sz w:val="36"/>
          <w:lang w:eastAsia="zh-CN"/>
        </w:rPr>
      </w:pPr>
      <w:r>
        <w:rPr>
          <w:rFonts w:ascii="宋体" w:hAnsi="宋体"/>
          <w:b/>
          <w:sz w:val="36"/>
          <w:lang w:eastAsia="zh-CN"/>
        </w:rPr>
      </w:r>
      <w:r/>
    </w:p>
    <w:p>
      <w:pPr>
        <w:rPr>
          <w:rFonts w:ascii="宋体" w:hAnsi="宋体"/>
          <w:b/>
          <w:sz w:val="36"/>
          <w:lang w:eastAsia="zh-CN"/>
        </w:rPr>
      </w:pPr>
      <w:r>
        <w:rPr>
          <w:rFonts w:ascii="宋体" w:hAnsi="宋体"/>
          <w:b/>
          <w:sz w:val="36"/>
          <w:lang w:eastAsia="zh-CN"/>
        </w:rPr>
      </w:r>
      <w:r/>
    </w:p>
    <w:p>
      <w:pPr>
        <w:jc w:val="center"/>
        <w:rPr>
          <w:rFonts w:ascii="宋体" w:hAnsi="宋体"/>
          <w:b/>
          <w:sz w:val="36"/>
          <w:lang w:eastAsia="zh-CN"/>
        </w:rPr>
      </w:pPr>
      <w:r>
        <w:rPr>
          <w:rFonts w:ascii="宋体" w:hAnsi="宋体"/>
          <w:b/>
          <w:sz w:val="36"/>
          <w:lang w:eastAsia="zh-CN"/>
        </w:rPr>
      </w:r>
      <w:r/>
    </w:p>
    <w:p>
      <w:pPr>
        <w:ind w:firstLine="1084"/>
        <w:rPr>
          <w:rFonts w:ascii="宋体" w:hAnsi="宋体"/>
          <w:b/>
          <w:sz w:val="36"/>
          <w:lang w:eastAsia="zh-CN"/>
        </w:rPr>
      </w:pPr>
      <w:r>
        <w:rPr>
          <w:rFonts w:hint="eastAsia" w:ascii="宋体" w:hAnsi="宋体"/>
          <w:b/>
          <w:sz w:val="36"/>
          <w:lang w:eastAsia="zh-CN"/>
        </w:rPr>
        <w:t xml:space="preserve">项 目 名 称：</w:t>
      </w:r>
      <w:r/>
    </w:p>
    <w:p>
      <w:pPr>
        <w:ind w:firstLine="1084"/>
        <w:rPr>
          <w:rFonts w:ascii="宋体" w:hAnsi="宋体"/>
          <w:b/>
          <w:sz w:val="36"/>
          <w:u w:val="single"/>
          <w:lang w:eastAsia="zh-CN"/>
        </w:rPr>
      </w:pPr>
      <w:r>
        <w:rPr>
          <w:rFonts w:hint="eastAsia" w:ascii="宋体" w:hAnsi="宋体"/>
          <w:b/>
          <w:sz w:val="36"/>
          <w:lang w:eastAsia="zh-CN"/>
        </w:rPr>
        <w:t xml:space="preserve">项 目 编 号：</w:t>
      </w:r>
      <w:r/>
    </w:p>
    <w:p>
      <w:pPr>
        <w:rPr>
          <w:rFonts w:ascii="宋体" w:hAnsi="宋体"/>
          <w:b/>
          <w:sz w:val="36"/>
          <w:u w:val="single"/>
          <w:lang w:eastAsia="zh-CN"/>
        </w:rPr>
      </w:pPr>
      <w:r>
        <w:rPr>
          <w:rFonts w:hint="eastAsia" w:ascii="宋体" w:hAnsi="宋体"/>
          <w:b/>
          <w:sz w:val="36"/>
          <w:lang w:eastAsia="zh-CN"/>
        </w:rPr>
        <w:t xml:space="preserve">      投标人名称 ：</w:t>
      </w:r>
      <w:r>
        <w:rPr>
          <w:rFonts w:hint="eastAsia" w:ascii="宋体" w:hAnsi="宋体"/>
          <w:b/>
          <w:sz w:val="36"/>
          <w:u w:val="single"/>
          <w:lang w:eastAsia="zh-CN"/>
        </w:rPr>
        <w:t xml:space="preserve">（加盖CA电子公章）</w:t>
      </w:r>
      <w:r/>
    </w:p>
    <w:p>
      <w:pPr>
        <w:rPr>
          <w:rFonts w:ascii="宋体" w:hAnsi="宋体"/>
          <w:b/>
          <w:sz w:val="36"/>
          <w:u w:val="single"/>
          <w:lang w:eastAsia="zh-CN"/>
        </w:rPr>
      </w:pPr>
      <w:r>
        <w:rPr>
          <w:rFonts w:hint="eastAsia" w:ascii="宋体" w:hAnsi="宋体"/>
          <w:b/>
          <w:sz w:val="36"/>
          <w:lang w:eastAsia="zh-CN"/>
        </w:rPr>
        <w:t xml:space="preserve">      日      期 ：</w:t>
      </w:r>
      <w:r/>
    </w:p>
    <w:p>
      <w:pPr>
        <w:ind w:firstLine="1084"/>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jc w:val="center"/>
        <w:spacing w:line="440" w:lineRule="exact"/>
        <w:rPr>
          <w:rFonts w:asciiTheme="minorEastAsia" w:hAnsiTheme="minorEastAsia"/>
          <w:b/>
          <w:bCs/>
          <w:sz w:val="32"/>
          <w:szCs w:val="32"/>
          <w:lang w:eastAsia="zh-CN"/>
        </w:rPr>
      </w:pPr>
      <w:r>
        <w:rPr>
          <w:rFonts w:hint="eastAsia" w:asciiTheme="minorEastAsia" w:hAnsiTheme="minorEastAsia"/>
          <w:b/>
          <w:bCs/>
          <w:sz w:val="32"/>
          <w:szCs w:val="32"/>
          <w:lang w:eastAsia="zh-CN"/>
        </w:rPr>
        <w:t xml:space="preserve">响应文件目录</w:t>
      </w:r>
      <w:r/>
    </w:p>
    <w:p>
      <w:pPr>
        <w:ind w:left="480"/>
        <w:rPr>
          <w:rFonts w:ascii="宋体" w:hAnsi="宋体"/>
          <w:i/>
          <w:sz w:val="24"/>
          <w:u w:val="single"/>
          <w:lang w:eastAsia="zh-CN"/>
        </w:rPr>
      </w:pPr>
      <w:r>
        <w:rPr>
          <w:rFonts w:hint="eastAsia" w:ascii="宋体" w:hAnsi="宋体"/>
          <w:i/>
          <w:sz w:val="24"/>
          <w:u w:val="single"/>
          <w:lang w:eastAsia="zh-CN"/>
        </w:rPr>
        <w:t xml:space="preserve">一、法人或者其他组织的营业执照等证明文件，自然人的身份证明</w:t>
      </w:r>
      <w:r/>
    </w:p>
    <w:p>
      <w:pPr>
        <w:ind w:left="480"/>
        <w:rPr>
          <w:rFonts w:ascii="宋体" w:hAnsi="宋体"/>
          <w:i/>
          <w:sz w:val="24"/>
          <w:u w:val="single"/>
          <w:lang w:eastAsia="zh-CN"/>
        </w:rPr>
      </w:pPr>
      <w:r>
        <w:rPr>
          <w:rFonts w:hint="eastAsia" w:ascii="宋体" w:hAnsi="宋体"/>
          <w:i/>
          <w:sz w:val="24"/>
          <w:u w:val="single"/>
          <w:lang w:eastAsia="zh-CN"/>
        </w:rPr>
        <w:t xml:space="preserve">二、上一年度的财务状况报告（投标人成立不满一年无需提供）</w:t>
      </w:r>
      <w:r/>
    </w:p>
    <w:p>
      <w:pPr>
        <w:ind w:left="480"/>
        <w:rPr>
          <w:rFonts w:ascii="宋体" w:hAnsi="宋体"/>
          <w:i/>
          <w:sz w:val="24"/>
          <w:u w:val="single"/>
          <w:lang w:eastAsia="zh-CN"/>
        </w:rPr>
      </w:pPr>
      <w:r>
        <w:rPr>
          <w:rFonts w:hint="eastAsia" w:ascii="宋体" w:hAnsi="宋体"/>
          <w:i/>
          <w:sz w:val="24"/>
          <w:u w:val="single"/>
          <w:lang w:eastAsia="zh-CN"/>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480"/>
        <w:rPr>
          <w:rFonts w:ascii="宋体" w:hAnsi="宋体"/>
          <w:i/>
          <w:sz w:val="24"/>
          <w:u w:val="single"/>
          <w:lang w:eastAsia="zh-CN"/>
        </w:rPr>
      </w:pPr>
      <w:r>
        <w:rPr>
          <w:rFonts w:hint="eastAsia" w:ascii="宋体" w:hAnsi="宋体"/>
          <w:i/>
          <w:sz w:val="24"/>
          <w:u w:val="single"/>
          <w:lang w:eastAsia="zh-CN"/>
        </w:rPr>
        <w:t xml:space="preserve">四、具备履行合同所必需的设备和专业技术能力的书面声明</w:t>
      </w:r>
      <w:r/>
    </w:p>
    <w:p>
      <w:pPr>
        <w:ind w:firstLine="480"/>
        <w:spacing w:line="440" w:lineRule="exact"/>
        <w:rPr>
          <w:rFonts w:ascii="宋体" w:hAnsi="宋体"/>
          <w:i/>
          <w:sz w:val="24"/>
          <w:u w:val="single"/>
          <w:lang w:eastAsia="zh-CN"/>
        </w:rPr>
      </w:pPr>
      <w:r>
        <w:rPr>
          <w:rFonts w:hint="eastAsia" w:ascii="宋体" w:hAnsi="宋体"/>
          <w:i/>
          <w:sz w:val="24"/>
          <w:u w:val="single"/>
          <w:lang w:eastAsia="zh-CN"/>
        </w:rPr>
        <w:t xml:space="preserve">五、参加政府采购活动前 3 年内在经营活动中没有重大违法记录的书面声明</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六、供应商信用承诺函</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七、特定资格要求的证明文件（如果本项目设置特定资格要求，则需要提供）</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八、法人授权书</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九、响应函</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十、企业报价折扣证明（</w:t>
      </w:r>
      <w:r>
        <w:rPr>
          <w:rFonts w:hint="eastAsia" w:asciiTheme="minorEastAsia" w:hAnsiTheme="minorEastAsia"/>
          <w:i/>
          <w:iCs/>
          <w:sz w:val="24"/>
          <w:u w:val="single"/>
          <w:lang w:eastAsia="zh-CN"/>
        </w:rPr>
        <w:t xml:space="preserve">中小企业声明函</w:t>
      </w:r>
      <w:r>
        <w:rPr>
          <w:rFonts w:hint="eastAsia" w:asciiTheme="minorEastAsia" w:hAnsiTheme="minorEastAsia"/>
          <w:sz w:val="24"/>
          <w:lang w:eastAsia="zh-CN"/>
        </w:rPr>
        <w:t xml:space="preserve">、残疾人福利性单位声明函）</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十一、</w:t>
      </w:r>
      <w:r>
        <w:rPr>
          <w:rFonts w:hint="eastAsia" w:ascii="宋体" w:hAnsi="宋体"/>
          <w:color w:val="000000" w:themeColor="text1"/>
          <w:sz w:val="24"/>
          <w:lang w:eastAsia="zh-CN"/>
        </w:rPr>
        <w:t xml:space="preserve">汽车维修企业状况一览表</w:t>
      </w:r>
      <w:r/>
    </w:p>
    <w:p>
      <w:pPr>
        <w:ind w:firstLine="480"/>
        <w:spacing w:line="440" w:lineRule="exact"/>
        <w:rPr>
          <w:rFonts w:asciiTheme="minorEastAsia" w:hAnsiTheme="minorEastAsia"/>
          <w:i/>
          <w:sz w:val="24"/>
          <w:u w:val="single"/>
          <w:lang w:eastAsia="zh-CN"/>
        </w:rPr>
      </w:pPr>
      <w:r>
        <w:rPr>
          <w:rFonts w:hint="eastAsia" w:asciiTheme="minorEastAsia" w:hAnsiTheme="minorEastAsia"/>
          <w:i/>
          <w:sz w:val="24"/>
          <w:u w:val="single"/>
          <w:lang w:eastAsia="zh-CN"/>
        </w:rPr>
        <w:t xml:space="preserve">十二、质量保证书</w:t>
      </w:r>
      <w:r/>
    </w:p>
    <w:p>
      <w:pPr>
        <w:ind w:firstLine="480"/>
        <w:spacing w:line="440" w:lineRule="exact"/>
        <w:rPr>
          <w:rFonts w:ascii="宋体" w:hAnsi="宋体"/>
          <w:i/>
          <w:color w:val="000000" w:themeColor="text1"/>
          <w:sz w:val="24"/>
          <w:u w:val="single"/>
          <w:lang w:eastAsia="zh-CN"/>
        </w:rPr>
      </w:pPr>
      <w:r>
        <w:rPr>
          <w:rFonts w:hint="eastAsia" w:asciiTheme="minorEastAsia" w:hAnsiTheme="minorEastAsia"/>
          <w:i/>
          <w:sz w:val="24"/>
          <w:u w:val="single"/>
          <w:lang w:eastAsia="zh-CN"/>
        </w:rPr>
        <w:t xml:space="preserve">十三、</w:t>
      </w:r>
      <w:r>
        <w:rPr>
          <w:rFonts w:hint="eastAsia" w:ascii="宋体" w:hAnsi="宋体"/>
          <w:i/>
          <w:color w:val="000000" w:themeColor="text1"/>
          <w:sz w:val="24"/>
          <w:u w:val="single"/>
          <w:lang w:eastAsia="zh-CN"/>
        </w:rPr>
        <w:t xml:space="preserve">服务承诺</w:t>
      </w:r>
      <w:r/>
    </w:p>
    <w:p>
      <w:pPr>
        <w:ind w:firstLine="480"/>
        <w:spacing w:line="440" w:lineRule="exact"/>
        <w:rPr>
          <w:rFonts w:ascii="宋体" w:hAnsi="宋体"/>
          <w:i/>
          <w:color w:val="000000" w:themeColor="text1"/>
          <w:sz w:val="24"/>
          <w:u w:val="single"/>
          <w:lang w:eastAsia="zh-CN"/>
        </w:rPr>
      </w:pPr>
      <w:r>
        <w:rPr>
          <w:rFonts w:ascii="宋体" w:hAnsi="宋体"/>
          <w:i/>
          <w:color w:val="000000" w:themeColor="text1"/>
          <w:sz w:val="24"/>
          <w:u w:val="single"/>
          <w:lang w:eastAsia="zh-CN"/>
        </w:rPr>
        <w:t xml:space="preserve">十四、其他符合性条款</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十五</w:t>
      </w:r>
      <w:r>
        <w:rPr>
          <w:rFonts w:ascii="宋体" w:hAnsi="宋体"/>
          <w:i/>
          <w:color w:val="000000" w:themeColor="text1"/>
          <w:sz w:val="24"/>
          <w:u w:val="single"/>
          <w:lang w:eastAsia="zh-CN"/>
        </w:rPr>
        <w:t xml:space="preserve">、报价一览表</w:t>
      </w:r>
      <w:r/>
    </w:p>
    <w:p>
      <w:pPr>
        <w:ind w:firstLine="480"/>
        <w:spacing w:line="440" w:lineRule="exact"/>
        <w:rPr>
          <w:rFonts w:asciiTheme="minorEastAsia" w:hAnsiTheme="minorEastAsia"/>
          <w:i/>
          <w:sz w:val="24"/>
          <w:u w:val="single"/>
          <w:lang w:eastAsia="zh-CN"/>
        </w:rPr>
      </w:pPr>
      <w:r>
        <w:rPr>
          <w:rFonts w:ascii="宋体" w:hAnsi="宋体"/>
          <w:color w:val="000000" w:themeColor="text1"/>
          <w:sz w:val="24"/>
          <w:lang w:eastAsia="zh-CN"/>
        </w:rPr>
        <w:t xml:space="preserve">十六、主要标的信息</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十七、技术要求响应及偏离表</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十八、商务要求响应及偏离表</w:t>
      </w:r>
      <w:r/>
    </w:p>
    <w:p>
      <w:pPr>
        <w:ind w:firstLine="480"/>
        <w:spacing w:line="440" w:lineRule="exact"/>
        <w:rPr>
          <w:rFonts w:asciiTheme="minorEastAsia" w:hAnsiTheme="minorEastAsia"/>
          <w:iCs/>
          <w:sz w:val="24"/>
          <w:lang w:eastAsia="zh-CN"/>
        </w:rPr>
      </w:pPr>
      <w:r>
        <w:rPr>
          <w:rFonts w:asciiTheme="minorEastAsia" w:hAnsiTheme="minorEastAsia"/>
          <w:iCs/>
          <w:sz w:val="24"/>
          <w:lang w:eastAsia="zh-CN"/>
        </w:rPr>
      </w:r>
      <w:r/>
    </w:p>
    <w:p>
      <w:pPr>
        <w:spacing w:line="440" w:lineRule="exact"/>
        <w:rPr>
          <w:rFonts w:asciiTheme="minorEastAsia" w:hAnsiTheme="minorEastAsia"/>
          <w:sz w:val="24"/>
          <w:lang w:eastAsia="zh-CN"/>
        </w:rPr>
      </w:pPr>
      <w:r>
        <w:rPr>
          <w:rFonts w:asciiTheme="minorEastAsia" w:hAnsiTheme="minorEastAsia"/>
          <w:sz w:val="24"/>
          <w:lang w:eastAsia="zh-CN"/>
        </w:rPr>
      </w:r>
      <w:r/>
    </w:p>
    <w:p>
      <w:pPr>
        <w:pStyle w:val="880"/>
      </w:p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一、法人或者其他组织的营业执照等证明文件，自然人的身份证明</w:t>
      </w:r>
      <w:r/>
    </w:p>
    <w:p>
      <w:pPr>
        <w:ind w:firstLine="480"/>
        <w:spacing w:line="440" w:lineRule="exact"/>
        <w:rPr>
          <w:rFonts w:ascii="宋体" w:hAnsi="宋体"/>
          <w:sz w:val="24"/>
          <w:lang w:eastAsia="zh-CN"/>
        </w:rPr>
      </w:pPr>
      <w:r>
        <w:rPr>
          <w:rFonts w:ascii="宋体" w:hAnsi="宋体"/>
          <w:sz w:val="24"/>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二、上一年度的财务状况报告</w:t>
      </w:r>
      <w:r/>
    </w:p>
    <w:p>
      <w:pPr>
        <w:ind w:firstLine="480"/>
        <w:spacing w:line="440" w:lineRule="exact"/>
        <w:rPr>
          <w:rFonts w:ascii="宋体" w:hAnsi="宋体"/>
          <w:bCs/>
          <w:sz w:val="24"/>
          <w:lang w:eastAsia="zh-CN"/>
        </w:rPr>
      </w:pPr>
      <w:r>
        <w:rPr>
          <w:rFonts w:hint="eastAsia" w:ascii="宋体" w:hAnsi="宋体"/>
          <w:bCs/>
          <w:sz w:val="24"/>
          <w:lang w:eastAsia="zh-CN"/>
        </w:rPr>
        <w:t xml:space="preserve">投标人成立不满一年不需提供</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三、依法缴纳税收和社会保障资金的相关材料</w:t>
      </w:r>
      <w:r/>
    </w:p>
    <w:p>
      <w:pPr>
        <w:ind w:firstLine="480"/>
        <w:rPr>
          <w:rFonts w:ascii="宋体" w:hAnsi="宋体"/>
          <w:bCs/>
          <w:sz w:val="24"/>
          <w:lang w:eastAsia="zh-CN"/>
        </w:rPr>
      </w:pPr>
      <w:r>
        <w:rPr>
          <w:rFonts w:hint="eastAsia" w:ascii="宋体" w:hAnsi="宋体"/>
          <w:bCs/>
          <w:sz w:val="24"/>
          <w:lang w:eastAsia="zh-CN"/>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四、具备履行合同所必需的设备和专业技术能力的书面声明</w:t>
      </w:r>
      <w:r/>
    </w:p>
    <w:p>
      <w:pPr>
        <w:ind w:firstLine="492"/>
        <w:spacing w:line="460" w:lineRule="exact"/>
        <w:rPr>
          <w:rFonts w:ascii="宋体" w:hAnsi="宋体"/>
          <w:bCs/>
          <w:sz w:val="24"/>
          <w:lang w:eastAsia="zh-CN"/>
        </w:rPr>
      </w:pPr>
      <w:r>
        <w:rPr>
          <w:rFonts w:hint="eastAsia" w:ascii="宋体" w:hAnsi="宋体"/>
          <w:bCs/>
          <w:sz w:val="24"/>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lang w:eastAsia="zh-CN"/>
        </w:rPr>
      </w:pPr>
      <w:r>
        <w:rPr>
          <w:rFonts w:hint="eastAsia" w:ascii="宋体" w:hAnsi="宋体"/>
          <w:bCs/>
          <w:sz w:val="24"/>
          <w:lang w:eastAsia="zh-CN"/>
        </w:rPr>
        <w:t xml:space="preserve">主要设备有：。</w:t>
      </w:r>
      <w:r/>
    </w:p>
    <w:p>
      <w:pPr>
        <w:ind w:firstLine="492"/>
        <w:spacing w:line="460" w:lineRule="exact"/>
        <w:rPr>
          <w:rFonts w:ascii="宋体" w:hAnsi="宋体"/>
          <w:bCs/>
          <w:sz w:val="24"/>
          <w:lang w:eastAsia="zh-CN"/>
        </w:rPr>
      </w:pPr>
      <w:r>
        <w:rPr>
          <w:rFonts w:hint="eastAsia" w:ascii="宋体" w:hAnsi="宋体"/>
          <w:bCs/>
          <w:sz w:val="24"/>
          <w:lang w:eastAsia="zh-CN"/>
        </w:rPr>
        <w:t xml:space="preserve">主要专业技术能力有：。</w:t>
      </w:r>
      <w:r/>
    </w:p>
    <w:p>
      <w:pPr>
        <w:spacing w:line="460" w:lineRule="exact"/>
        <w:rPr>
          <w:rFonts w:ascii="宋体" w:hAnsi="宋体"/>
          <w:bCs/>
          <w:sz w:val="24"/>
          <w:lang w:eastAsia="zh-CN"/>
        </w:rPr>
      </w:pPr>
      <w:r>
        <w:rPr>
          <w:rFonts w:ascii="宋体" w:hAnsi="宋体"/>
          <w:bCs/>
          <w:sz w:val="24"/>
          <w:lang w:eastAsia="zh-CN"/>
        </w:rPr>
      </w:r>
      <w:r/>
    </w:p>
    <w:p>
      <w:pPr>
        <w:pStyle w:val="681"/>
        <w:ind w:firstLine="0"/>
        <w:rPr>
          <w:lang w:eastAsia="zh-CN"/>
        </w:rPr>
      </w:pPr>
      <w:r>
        <w:rPr>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五、参加政府采购活动前 3 年内在经营活动中没有重大违法记录的书面声明</w:t>
      </w:r>
      <w:r/>
    </w:p>
    <w:p>
      <w:pPr>
        <w:spacing w:line="460" w:lineRule="exact"/>
        <w:rPr>
          <w:rFonts w:ascii="宋体" w:hAnsi="宋体"/>
          <w:b/>
          <w:bCs/>
          <w:sz w:val="44"/>
          <w:szCs w:val="44"/>
          <w:lang w:eastAsia="zh-CN"/>
        </w:rPr>
      </w:pPr>
      <w:r>
        <w:rPr>
          <w:rFonts w:hint="eastAsia" w:ascii="宋体" w:hAnsi="宋体"/>
          <w:b/>
          <w:bCs/>
          <w:sz w:val="44"/>
          <w:szCs w:val="44"/>
          <w:lang w:eastAsia="zh-CN"/>
        </w:rPr>
        <w:t xml:space="preserve">                 声  明</w:t>
      </w:r>
      <w:r/>
    </w:p>
    <w:p>
      <w:pPr>
        <w:spacing w:line="460" w:lineRule="exact"/>
        <w:rPr>
          <w:rFonts w:ascii="宋体" w:hAnsi="宋体"/>
          <w:bCs/>
          <w:sz w:val="24"/>
          <w:lang w:eastAsia="zh-CN"/>
        </w:rPr>
      </w:pPr>
      <w:r>
        <w:rPr>
          <w:rFonts w:hint="eastAsia" w:ascii="宋体" w:hAnsi="宋体"/>
          <w:bCs/>
          <w:sz w:val="24"/>
          <w:lang w:eastAsia="zh-CN"/>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color w:val="000000" w:themeColor="text1"/>
          <w:sz w:val="32"/>
          <w:szCs w:val="32"/>
          <w:u w:val="single"/>
          <w:lang w:eastAsia="zh-CN"/>
        </w:rPr>
      </w:pPr>
      <w:r>
        <w:rPr>
          <w:rFonts w:ascii="黑体" w:hAnsi="黑体" w:eastAsia="黑体"/>
          <w:i/>
          <w:color w:val="000000" w:themeColor="text1"/>
          <w:sz w:val="32"/>
          <w:szCs w:val="32"/>
          <w:u w:val="single"/>
          <w:lang w:eastAsia="zh-CN"/>
        </w:rPr>
      </w:r>
      <w:r/>
    </w:p>
    <w:p>
      <w:pPr>
        <w:jc w:val="both"/>
        <w:spacing w:after="0" w:line="240" w:lineRule="auto"/>
        <w:widowControl w:val="off"/>
        <w:rPr>
          <w:rFonts w:ascii="黑体" w:hAnsi="黑体" w:eastAsia="黑体"/>
          <w:i/>
          <w:color w:val="000000" w:themeColor="text1"/>
          <w:sz w:val="32"/>
          <w:szCs w:val="32"/>
          <w:u w:val="single"/>
          <w:lang w:eastAsia="zh-CN"/>
        </w:rPr>
      </w:pPr>
      <w:r>
        <w:rPr>
          <w:rFonts w:hint="eastAsia" w:ascii="黑体" w:hAnsi="黑体" w:eastAsia="黑体"/>
          <w:i/>
          <w:color w:val="000000" w:themeColor="text1"/>
          <w:sz w:val="32"/>
          <w:szCs w:val="32"/>
          <w:lang w:eastAsia="zh-CN"/>
        </w:rPr>
        <w:t xml:space="preserve">六、</w:t>
      </w:r>
      <w:r>
        <w:rPr>
          <w:rFonts w:hint="eastAsia" w:ascii="黑体" w:hAnsi="黑体" w:eastAsia="黑体"/>
          <w:i/>
          <w:color w:val="000000" w:themeColor="text1"/>
          <w:sz w:val="32"/>
          <w:szCs w:val="32"/>
          <w:u w:val="single"/>
          <w:lang w:eastAsia="zh-CN"/>
        </w:rPr>
        <w:t xml:space="preserve">供应商信用承诺函</w:t>
      </w:r>
      <w:r/>
    </w:p>
    <w:p>
      <w:pPr>
        <w:jc w:val="center"/>
        <w:spacing w:line="500" w:lineRule="exact"/>
        <w:rPr>
          <w:rFonts w:ascii="方正仿宋_GBK" w:hAnsi="等线" w:eastAsia="等线"/>
          <w:color w:val="000000" w:themeColor="text1"/>
          <w:sz w:val="24"/>
          <w:szCs w:val="24"/>
          <w:lang w:eastAsia="zh-CN"/>
        </w:rPr>
      </w:pPr>
      <w:r>
        <w:rPr>
          <w:rFonts w:hint="eastAsia" w:ascii="宋体" w:hAnsi="宋体" w:eastAsia="等线"/>
          <w:b/>
          <w:color w:val="000000" w:themeColor="text1"/>
          <w:sz w:val="24"/>
          <w:szCs w:val="24"/>
          <w:lang w:eastAsia="zh-CN"/>
        </w:rPr>
        <w:t xml:space="preserve">供应商信用承诺函</w:t>
      </w:r>
      <w:r/>
    </w:p>
    <w:p>
      <w:pPr>
        <w:spacing w:line="560" w:lineRule="exact"/>
        <w:rPr>
          <w:rFonts w:ascii="宋体" w:hAnsi="宋体" w:cs="宋体"/>
          <w:color w:val="000000" w:themeColor="text1"/>
          <w:sz w:val="24"/>
          <w:szCs w:val="24"/>
          <w:lang w:eastAsia="zh-CN"/>
        </w:rPr>
      </w:pPr>
      <w:r>
        <w:rPr>
          <w:rFonts w:hint="eastAsia" w:ascii="宋体" w:hAnsi="宋体" w:cs="宋体"/>
          <w:color w:val="000000" w:themeColor="text1"/>
          <w:sz w:val="24"/>
          <w:szCs w:val="24"/>
          <w:lang w:eastAsia="zh-CN"/>
        </w:rPr>
        <w:t xml:space="preserve">承诺主体名称：</w:t>
      </w:r>
      <w:r/>
    </w:p>
    <w:p>
      <w:pPr>
        <w:spacing w:line="560" w:lineRule="exact"/>
        <w:rPr>
          <w:rFonts w:ascii="宋体" w:hAnsi="宋体" w:cs="宋体"/>
          <w:sz w:val="24"/>
          <w:szCs w:val="24"/>
          <w:lang w:eastAsia="zh-CN"/>
        </w:rPr>
      </w:pPr>
      <w:r>
        <w:rPr>
          <w:rFonts w:hint="eastAsia" w:ascii="宋体" w:hAnsi="宋体" w:cs="宋体"/>
          <w:sz w:val="24"/>
          <w:szCs w:val="24"/>
          <w:lang w:eastAsia="zh-CN"/>
        </w:rPr>
        <w:t xml:space="preserve">统一社会信用代码：</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四、自觉接受行政管理部门、行业组织、社会公众、新闻舆论的监督；</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七、严格遵守信用信息公示相关规定，向社会公示信用信息；</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八、在“信用中国”和“中国政府采购网”网站中无违法违规、较重或严重失信记录；</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十、本承诺书自签订之日起生效。</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 （注：法定代表人或负责人、主体名称发生变更的应当重新做出承诺。）</w:t>
      </w:r>
      <w:r/>
    </w:p>
    <w:p>
      <w:pPr>
        <w:jc w:val="center"/>
        <w:spacing w:line="560" w:lineRule="exact"/>
        <w:rPr>
          <w:rFonts w:ascii="宋体" w:hAnsi="宋体" w:cs="宋体"/>
          <w:sz w:val="24"/>
          <w:szCs w:val="24"/>
          <w:lang w:eastAsia="zh-CN"/>
        </w:rPr>
      </w:pPr>
      <w:r>
        <w:rPr>
          <w:rFonts w:hint="eastAsia" w:ascii="宋体" w:hAnsi="宋体" w:cs="宋体"/>
          <w:sz w:val="24"/>
          <w:szCs w:val="24"/>
          <w:lang w:eastAsia="zh-CN"/>
        </w:rPr>
        <w:t xml:space="preserve">　　　　　　　　　　     承诺单位（加盖CA电子公章）：           </w:t>
      </w:r>
      <w:r/>
    </w:p>
    <w:p>
      <w:pPr>
        <w:jc w:val="center"/>
        <w:spacing w:line="560" w:lineRule="exact"/>
        <w:rPr>
          <w:rFonts w:ascii="宋体" w:hAnsi="宋体" w:cs="宋体"/>
          <w:sz w:val="24"/>
          <w:szCs w:val="24"/>
          <w:lang w:eastAsia="zh-CN"/>
        </w:rPr>
      </w:pPr>
      <w:r>
        <w:rPr>
          <w:rFonts w:hint="eastAsia" w:ascii="宋体" w:hAnsi="宋体" w:cs="宋体"/>
          <w:sz w:val="24"/>
          <w:szCs w:val="24"/>
          <w:lang w:eastAsia="zh-CN"/>
        </w:rPr>
        <w:t xml:space="preserve">年    月    日</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七、特定资格要求的证明文件</w:t>
      </w:r>
      <w:r/>
    </w:p>
    <w:p>
      <w:pPr>
        <w:spacing w:line="460" w:lineRule="exact"/>
        <w:rPr>
          <w:rFonts w:ascii="宋体" w:hAnsi="宋体"/>
          <w:bCs/>
          <w:sz w:val="24"/>
          <w:lang w:eastAsia="zh-CN"/>
        </w:rPr>
      </w:pPr>
      <w:r>
        <w:rPr>
          <w:rFonts w:hint="eastAsia" w:ascii="宋体" w:hAnsi="宋体"/>
          <w:sz w:val="24"/>
          <w:lang w:eastAsia="zh-CN"/>
        </w:rPr>
        <w:t xml:space="preserve">    如果本项目申请人的特定资格要求中要求提供的，必须提供。</w:t>
      </w:r>
      <w:r/>
    </w:p>
    <w:p>
      <w:pPr>
        <w:spacing w:line="460" w:lineRule="exact"/>
        <w:rPr>
          <w:rFonts w:ascii="宋体" w:hAnsi="宋体"/>
          <w:bCs/>
          <w:sz w:val="24"/>
          <w:lang w:eastAsia="zh-CN"/>
        </w:rPr>
      </w:pPr>
      <w:r>
        <w:rPr>
          <w:rFonts w:ascii="宋体" w:hAnsi="宋体"/>
          <w:bCs/>
          <w:sz w:val="24"/>
          <w:lang w:eastAsia="zh-CN"/>
        </w:rPr>
      </w:r>
      <w:r/>
    </w:p>
    <w:p>
      <w:pPr>
        <w:rPr>
          <w:rFonts w:ascii="宋体" w:hAnsi="宋体"/>
          <w:sz w:val="24"/>
          <w:lang w:eastAsia="zh-CN"/>
        </w:rPr>
      </w:pPr>
      <w:r>
        <w:rPr>
          <w:rFonts w:ascii="宋体" w:hAnsi="宋体"/>
          <w:sz w:val="24"/>
          <w:lang w:eastAsia="zh-CN"/>
        </w:rPr>
      </w:r>
      <w:r/>
    </w:p>
    <w:p>
      <w:pPr>
        <w:jc w:val="cente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八、法人授权书</w:t>
      </w:r>
      <w:r/>
    </w:p>
    <w:p>
      <w:pPr>
        <w:rPr>
          <w:rFonts w:ascii="宋体" w:hAnsi="宋体"/>
          <w:sz w:val="24"/>
          <w:lang w:eastAsia="zh-CN"/>
        </w:rPr>
      </w:pPr>
      <w:r>
        <w:rPr>
          <w:rFonts w:hint="eastAsia" w:ascii="宋体" w:hAnsi="宋体"/>
          <w:sz w:val="24"/>
          <w:lang w:eastAsia="zh-CN"/>
        </w:rPr>
        <w:t xml:space="preserve">本授权书声明：____________（投标人名称）授权________________（被授权人的姓名）为我方就***号项目采购活动的合法代理人，以本单位名义全权处理一切与该项目采购有关的事务。</w:t>
      </w:r>
      <w:r/>
    </w:p>
    <w:p>
      <w:pPr>
        <w:rPr>
          <w:rFonts w:ascii="宋体" w:hAnsi="宋体"/>
          <w:sz w:val="24"/>
          <w:lang w:eastAsia="zh-CN"/>
        </w:rPr>
      </w:pPr>
      <w:r>
        <w:rPr>
          <w:rFonts w:hint="eastAsia" w:ascii="宋体" w:hAnsi="宋体"/>
          <w:sz w:val="24"/>
          <w:lang w:eastAsia="zh-CN"/>
        </w:rPr>
        <w:t xml:space="preserve">本授权书于______年____月____日起生效，特此声明。</w:t>
      </w:r>
      <w:r/>
    </w:p>
    <w:p>
      <w:pPr>
        <w:rPr>
          <w:rFonts w:ascii="宋体" w:hAnsi="宋体"/>
          <w:sz w:val="24"/>
          <w:lang w:eastAsia="zh-CN"/>
        </w:rPr>
      </w:pPr>
      <w:r>
        <w:rPr>
          <w:rFonts w:hint="eastAsia" w:ascii="宋体" w:hAnsi="宋体"/>
          <w:sz w:val="24"/>
          <w:lang w:eastAsia="zh-CN"/>
        </w:rPr>
        <w:t xml:space="preserve">          被授权人身份证号码：                              </w:t>
      </w:r>
      <w:r/>
    </w:p>
    <w:p>
      <w:pPr>
        <w:rPr>
          <w:rFonts w:ascii="宋体" w:hAnsi="宋体"/>
          <w:sz w:val="24"/>
          <w:lang w:eastAsia="zh-CN"/>
        </w:rPr>
      </w:pPr>
      <w:r>
        <w:rPr>
          <w:rFonts w:hint="eastAsia" w:ascii="宋体" w:hAnsi="宋体"/>
          <w:sz w:val="24"/>
          <w:lang w:eastAsia="zh-CN"/>
        </w:rPr>
        <w:t xml:space="preserve">          被授权人联系电话：（手机）                          </w:t>
      </w:r>
      <w:r/>
    </w:p>
    <w:p>
      <w:pPr>
        <w:rPr>
          <w:rFonts w:ascii="宋体" w:hAnsi="宋体"/>
          <w:sz w:val="24"/>
          <w:lang w:eastAsia="zh-CN"/>
        </w:rPr>
      </w:pPr>
      <w:r>
        <w:rPr>
          <w:rFonts w:hint="eastAsia" w:ascii="宋体" w:hAnsi="宋体"/>
          <w:sz w:val="24"/>
          <w:lang w:eastAsia="zh-CN"/>
        </w:rPr>
        <w:t xml:space="preserve">授权单位名称：（加盖CA电子公章）</w:t>
      </w:r>
      <w:r/>
    </w:p>
    <w:p>
      <w:pPr>
        <w:rPr>
          <w:rFonts w:ascii="宋体" w:hAnsi="宋体"/>
          <w:sz w:val="24"/>
          <w:lang w:eastAsia="zh-CN"/>
        </w:rPr>
      </w:pPr>
      <w:r>
        <w:rPr>
          <w:rFonts w:hint="eastAsia" w:ascii="宋体" w:hAnsi="宋体"/>
          <w:sz w:val="24"/>
          <w:lang w:eastAsia="zh-CN"/>
        </w:rPr>
        <w:t xml:space="preserve">      单位地址：                                         </w:t>
      </w:r>
      <w:r/>
    </w:p>
    <w:p>
      <w:pPr>
        <w:rPr>
          <w:rFonts w:ascii="黑体" w:hAnsi="黑体" w:eastAsia="黑体"/>
          <w:i/>
          <w:sz w:val="32"/>
          <w:szCs w:val="32"/>
          <w:u w:val="single"/>
          <w:lang w:eastAsia="zh-CN"/>
        </w:rPr>
      </w:pPr>
      <w:r>
        <w:rPr>
          <w:rFonts w:hint="eastAsia" w:ascii="宋体" w:hAnsi="宋体"/>
          <w:sz w:val="24"/>
          <w:lang w:eastAsia="zh-CN"/>
        </w:rPr>
        <w:t xml:space="preserve">      日期：                                         </w:t>
      </w:r>
      <w:r>
        <w:rPr>
          <w:rFonts w:ascii="宋体" w:hAnsi="宋体"/>
          <w:sz w:val="24"/>
          <w:lang w:eastAsia="zh-CN"/>
        </w:rPr>
        <w:br w:type="page" w:clear="all"/>
      </w:r>
      <w:r>
        <w:rPr>
          <w:rFonts w:hint="eastAsia" w:ascii="黑体" w:hAnsi="黑体" w:eastAsia="黑体"/>
          <w:i/>
          <w:sz w:val="32"/>
          <w:szCs w:val="32"/>
          <w:u w:val="single"/>
          <w:lang w:eastAsia="zh-CN"/>
        </w:rPr>
        <w:t xml:space="preserve">九、响应函</w:t>
      </w:r>
      <w:r/>
    </w:p>
    <w:p>
      <w:pPr>
        <w:pStyle w:val="873"/>
        <w:ind w:firstLine="0"/>
        <w:spacing w:before="0" w:after="0" w:line="420" w:lineRule="exact"/>
        <w:rPr>
          <w:rFonts w:ascii="宋体" w:hAnsi="宋体"/>
          <w:szCs w:val="21"/>
        </w:rPr>
      </w:pPr>
      <w:r>
        <w:rPr>
          <w:rFonts w:hint="eastAsia" w:ascii="宋体" w:hAnsi="宋体"/>
          <w:szCs w:val="21"/>
        </w:rPr>
        <w:t xml:space="preserve">致：扬州市公共资源交易中心广陵分中心</w:t>
      </w:r>
      <w:r/>
    </w:p>
    <w:p>
      <w:pPr>
        <w:pStyle w:val="873"/>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szCs w:val="21"/>
          <w:highlight w:val="none"/>
        </w:rPr>
        <w:t xml:space="preserve">的</w:t>
      </w:r>
      <w:r>
        <w:rPr>
          <w:rFonts w:hint="eastAsia" w:ascii="宋体" w:hAnsi="宋体" w:cs="宋体"/>
          <w:color w:val="000000"/>
          <w:highlight w:val="none"/>
          <w:lang w:eastAsia="zh-CN"/>
        </w:rPr>
        <w:t xml:space="preserve">JSZC-321002-JZCG-K2025-0011</w:t>
      </w:r>
      <w:r>
        <w:rPr>
          <w:rFonts w:hint="eastAsia" w:ascii="宋体" w:hAnsi="宋体"/>
          <w:szCs w:val="21"/>
          <w:highlight w:val="none"/>
        </w:rPr>
        <w:t xml:space="preserve">号招标文件，</w:t>
      </w:r>
      <w:r>
        <w:rPr>
          <w:rFonts w:hint="eastAsia" w:ascii="宋体" w:hAnsi="宋体"/>
          <w:szCs w:val="21"/>
        </w:rPr>
        <w:t xml:space="preserve">正式授权下述签字人______(姓名)代表我方______________（投标人的名称），全权处理本次项目投标的有关事宜。</w:t>
      </w:r>
      <w:r/>
    </w:p>
    <w:p>
      <w:pPr>
        <w:pStyle w:val="873"/>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73"/>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7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7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7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7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7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73"/>
        <w:spacing w:before="0" w:after="0" w:line="420" w:lineRule="exact"/>
        <w:rPr>
          <w:rFonts w:ascii="宋体" w:hAnsi="宋体"/>
          <w:szCs w:val="21"/>
        </w:rPr>
      </w:pPr>
      <w:r>
        <w:rPr>
          <w:rFonts w:hint="eastAsia" w:ascii="宋体" w:hAnsi="宋体"/>
          <w:szCs w:val="21"/>
        </w:rPr>
        <w:t xml:space="preserve">7.我方为:口大型企业 口中型企业 口小型企业 口微型企业(在对应口内打“ √”）</w:t>
      </w:r>
      <w:r/>
    </w:p>
    <w:p>
      <w:pPr>
        <w:pStyle w:val="873"/>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873"/>
        <w:ind w:left="420"/>
        <w:spacing w:before="0" w:after="0" w:line="420" w:lineRule="exact"/>
        <w:rPr>
          <w:rFonts w:ascii="宋体" w:hAnsi="宋体"/>
          <w:szCs w:val="21"/>
        </w:rPr>
      </w:pPr>
      <w:r>
        <w:rPr>
          <w:rFonts w:hint="eastAsia" w:ascii="宋体" w:hAnsi="宋体"/>
          <w:szCs w:val="21"/>
        </w:rPr>
        <w:t xml:space="preserve">地          址：</w:t>
      </w:r>
      <w:r/>
    </w:p>
    <w:p>
      <w:pPr>
        <w:pStyle w:val="873"/>
        <w:ind w:left="420"/>
        <w:spacing w:before="0" w:after="0" w:line="420" w:lineRule="exact"/>
        <w:rPr>
          <w:rFonts w:ascii="宋体" w:hAnsi="宋体"/>
          <w:szCs w:val="21"/>
        </w:rPr>
      </w:pPr>
      <w:r>
        <w:rPr>
          <w:rFonts w:hint="eastAsia" w:ascii="宋体" w:hAnsi="宋体"/>
          <w:szCs w:val="21"/>
        </w:rPr>
        <w:t xml:space="preserve">邮          编：</w:t>
      </w:r>
      <w:r/>
    </w:p>
    <w:p>
      <w:pPr>
        <w:pStyle w:val="873"/>
        <w:ind w:left="420"/>
        <w:spacing w:before="0" w:after="0" w:line="420" w:lineRule="exact"/>
        <w:rPr>
          <w:rFonts w:ascii="宋体" w:hAnsi="宋体"/>
          <w:szCs w:val="21"/>
        </w:rPr>
      </w:pPr>
      <w:r>
        <w:rPr>
          <w:rFonts w:hint="eastAsia" w:ascii="宋体" w:hAnsi="宋体"/>
          <w:szCs w:val="21"/>
        </w:rPr>
        <w:t xml:space="preserve">电          话：</w:t>
      </w:r>
      <w:r/>
    </w:p>
    <w:p>
      <w:pPr>
        <w:pStyle w:val="873"/>
        <w:ind w:left="420"/>
        <w:spacing w:before="0" w:after="0" w:line="420" w:lineRule="exact"/>
        <w:rPr>
          <w:rFonts w:ascii="宋体" w:hAnsi="宋体"/>
          <w:szCs w:val="21"/>
        </w:rPr>
      </w:pPr>
      <w:r>
        <w:rPr>
          <w:rFonts w:hint="eastAsia" w:ascii="宋体" w:hAnsi="宋体"/>
          <w:szCs w:val="21"/>
        </w:rPr>
        <w:t xml:space="preserve">传          真：</w:t>
      </w:r>
      <w:r/>
    </w:p>
    <w:p>
      <w:pPr>
        <w:pStyle w:val="873"/>
        <w:ind w:left="420"/>
        <w:spacing w:before="0" w:after="0" w:line="420" w:lineRule="exact"/>
        <w:rPr>
          <w:rFonts w:ascii="宋体" w:hAnsi="宋体"/>
          <w:szCs w:val="21"/>
        </w:rPr>
      </w:pPr>
      <w:r>
        <w:rPr>
          <w:rFonts w:hint="eastAsia" w:ascii="宋体" w:hAnsi="宋体"/>
          <w:szCs w:val="21"/>
        </w:rPr>
        <w:t xml:space="preserve">投标人开户行：</w:t>
      </w:r>
      <w:r/>
    </w:p>
    <w:p>
      <w:pPr>
        <w:pStyle w:val="873"/>
        <w:ind w:left="420"/>
        <w:spacing w:before="0" w:after="0" w:line="420" w:lineRule="exact"/>
        <w:rPr>
          <w:rFonts w:ascii="宋体" w:hAnsi="宋体"/>
          <w:szCs w:val="21"/>
        </w:rPr>
      </w:pPr>
      <w:r>
        <w:rPr>
          <w:rFonts w:hint="eastAsia" w:ascii="宋体" w:hAnsi="宋体"/>
          <w:szCs w:val="21"/>
        </w:rPr>
        <w:t xml:space="preserve">账          号： </w:t>
      </w:r>
      <w:r/>
    </w:p>
    <w:p>
      <w:pPr>
        <w:pStyle w:val="873"/>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spacing w:line="460" w:lineRule="exact"/>
        <w:rPr>
          <w:rFonts w:ascii="黑体" w:hAnsi="黑体" w:eastAsia="黑体"/>
          <w:b/>
          <w:sz w:val="32"/>
          <w:szCs w:val="32"/>
          <w:lang w:eastAsia="zh-CN"/>
        </w:rPr>
      </w:pPr>
      <w:r>
        <w:rPr>
          <w:rFonts w:ascii="黑体" w:hAnsi="黑体" w:eastAsia="黑体"/>
          <w:b/>
          <w:sz w:val="32"/>
          <w:szCs w:val="32"/>
          <w:lang w:eastAsia="zh-CN"/>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lang w:eastAsia="zh-CN"/>
        </w:rPr>
      </w:pPr>
      <w:r>
        <w:rPr>
          <w:rFonts w:hint="eastAsia" w:ascii="黑体" w:hAnsi="黑体" w:eastAsia="黑体"/>
          <w:b/>
          <w:i/>
          <w:iCs/>
          <w:sz w:val="32"/>
          <w:szCs w:val="32"/>
          <w:u w:val="single"/>
          <w:lang w:eastAsia="zh-CN"/>
        </w:rPr>
        <w:t xml:space="preserve">十、中小企业声明函（服务）</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本公司（联合体）郑重声明，根据《政府采购促进中小企业发展管理办法》(财库[2020]46号)的规定</w:t>
      </w:r>
      <w:r>
        <w:rPr>
          <w:rFonts w:hint="eastAsia" w:ascii="宋体" w:hAnsi="宋体" w:cs="宋体"/>
          <w:sz w:val="24"/>
          <w:szCs w:val="24"/>
          <w:highlight w:val="none"/>
          <w:lang w:eastAsia="zh-CN"/>
        </w:rPr>
        <w:t xml:space="preserve">，本公司（联合体）参加扬州市公共资源交易中心广陵分中心组织的</w:t>
      </w:r>
      <w:r>
        <w:rPr>
          <w:rFonts w:hint="eastAsia" w:ascii="宋体" w:hAnsi="宋体" w:cs="宋体"/>
          <w:sz w:val="24"/>
          <w:szCs w:val="24"/>
          <w:highlight w:val="none"/>
          <w:u w:val="single"/>
          <w:lang w:eastAsia="zh-CN"/>
        </w:rPr>
        <w:t xml:space="preserve">（单位名称）</w:t>
      </w:r>
      <w:r>
        <w:rPr>
          <w:rFonts w:hint="eastAsia" w:ascii="宋体" w:hAnsi="宋体" w:cs="宋体"/>
          <w:sz w:val="24"/>
          <w:szCs w:val="24"/>
          <w:highlight w:val="none"/>
          <w:lang w:eastAsia="zh-CN"/>
        </w:rPr>
        <w:t xml:space="preserve">采购编号为</w:t>
      </w:r>
      <w:r>
        <w:rPr>
          <w:rFonts w:hint="eastAsia" w:ascii="宋体" w:hAnsi="宋体" w:eastAsia="宋体" w:cs="宋体"/>
          <w:color w:val="000000"/>
          <w:sz w:val="24"/>
          <w:highlight w:val="none"/>
          <w:u w:val="single"/>
          <w:lang w:eastAsia="zh-CN"/>
        </w:rPr>
        <w:t xml:space="preserve">JSZC-321002-JZCG-K2025-0011</w:t>
      </w:r>
      <w:r>
        <w:rPr>
          <w:rFonts w:hint="eastAsia" w:ascii="宋体" w:hAnsi="宋体" w:cs="宋体"/>
          <w:sz w:val="24"/>
          <w:szCs w:val="24"/>
          <w:highlight w:val="none"/>
          <w:lang w:eastAsia="zh-CN"/>
        </w:rPr>
        <w:t xml:space="preserve">，</w:t>
      </w:r>
      <w:r>
        <w:rPr>
          <w:rFonts w:hint="eastAsia" w:ascii="宋体" w:hAnsi="宋体" w:cs="宋体"/>
          <w:sz w:val="24"/>
          <w:szCs w:val="24"/>
          <w:highlight w:val="none"/>
          <w:u w:val="single"/>
          <w:lang w:eastAsia="zh-CN"/>
        </w:rPr>
        <w:t xml:space="preserve">2026年度扬州市广陵区党政机关、事业单位及团体组织公务用车维修和保养服务</w:t>
      </w:r>
      <w:r>
        <w:rPr>
          <w:rFonts w:hint="eastAsia" w:ascii="宋体" w:hAnsi="宋体" w:cs="宋体"/>
          <w:sz w:val="24"/>
          <w:szCs w:val="24"/>
          <w:lang w:eastAsia="zh-CN"/>
        </w:rPr>
        <w:t xml:space="preserve">的采购活动，服务全部由符合政策要求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560" w:lineRule="exact"/>
        <w:rPr>
          <w:rFonts w:ascii="宋体" w:hAnsi="宋体" w:cs="宋体"/>
          <w:i/>
          <w:sz w:val="24"/>
          <w:szCs w:val="24"/>
          <w:u w:val="single"/>
          <w:lang w:eastAsia="zh-CN"/>
        </w:rPr>
      </w:pPr>
      <w:r>
        <w:rPr>
          <w:rFonts w:hint="eastAsia" w:ascii="宋体" w:hAnsi="宋体" w:cs="宋体"/>
          <w:sz w:val="24"/>
          <w:szCs w:val="24"/>
          <w:lang w:eastAsia="zh-CN"/>
        </w:rPr>
        <w:t xml:space="preserve">1.</w:t>
      </w:r>
      <w:r>
        <w:rPr>
          <w:rFonts w:hint="eastAsia" w:ascii="宋体" w:hAnsi="宋体" w:cs="宋体"/>
          <w:sz w:val="24"/>
          <w:szCs w:val="24"/>
          <w:u w:val="single"/>
          <w:lang w:eastAsia="zh-CN"/>
        </w:rPr>
        <w:t xml:space="preserve">2026年度扬州市广陵区党政机关、事业单位及团体组织公务用车维修和保养服务</w:t>
      </w:r>
      <w:r>
        <w:rPr>
          <w:rFonts w:hint="eastAsia" w:ascii="宋体" w:hAnsi="宋体" w:cs="宋体"/>
          <w:i/>
          <w:sz w:val="24"/>
          <w:szCs w:val="24"/>
          <w:lang w:eastAsia="zh-CN"/>
        </w:rPr>
        <w:t xml:space="preserve">，</w:t>
      </w:r>
      <w:r>
        <w:rPr>
          <w:rFonts w:hint="eastAsia" w:ascii="宋体" w:hAnsi="宋体" w:cs="宋体"/>
          <w:sz w:val="24"/>
          <w:szCs w:val="24"/>
          <w:lang w:eastAsia="zh-CN"/>
        </w:rPr>
        <w:t xml:space="preserve">属于</w:t>
      </w:r>
      <w:r>
        <w:rPr>
          <w:rFonts w:hint="eastAsia" w:ascii="宋体" w:hAnsi="宋体"/>
          <w:bCs/>
          <w:sz w:val="24"/>
          <w:szCs w:val="24"/>
          <w:u w:val="single"/>
          <w:lang w:eastAsia="zh-CN"/>
        </w:rPr>
        <w:t xml:space="preserve">其他未列明</w:t>
      </w:r>
      <w:r>
        <w:rPr>
          <w:rFonts w:hint="eastAsia" w:ascii="宋体" w:hAnsi="宋体" w:cs="宋体"/>
          <w:sz w:val="24"/>
          <w:szCs w:val="24"/>
          <w:lang w:eastAsia="zh-CN"/>
        </w:rPr>
        <w:t xml:space="preserve">行业；承接企业为</w:t>
      </w:r>
      <w:r>
        <w:rPr>
          <w:rFonts w:hint="eastAsia" w:ascii="宋体" w:hAnsi="宋体" w:cs="宋体"/>
          <w:sz w:val="24"/>
          <w:szCs w:val="24"/>
          <w:u w:val="single"/>
          <w:lang w:eastAsia="zh-CN"/>
        </w:rPr>
        <w:t xml:space="preserve">（企业名称）</w:t>
      </w:r>
      <w:r>
        <w:rPr>
          <w:rFonts w:hint="eastAsia" w:ascii="宋体" w:hAnsi="宋体" w:cs="宋体"/>
          <w:sz w:val="24"/>
          <w:szCs w:val="24"/>
          <w:lang w:eastAsia="zh-CN"/>
        </w:rPr>
        <w:t xml:space="preserve">，从业人员人，营业收入为万元，资产总额为万元</w:t>
      </w:r>
      <w:r>
        <w:rPr>
          <w:rFonts w:hint="eastAsia" w:ascii="宋体" w:hAnsi="宋体" w:cs="宋体"/>
          <w:sz w:val="24"/>
          <w:szCs w:val="24"/>
          <w:vertAlign w:val="superscript"/>
          <w:lang w:eastAsia="zh-CN"/>
        </w:rPr>
        <w:t xml:space="preserve">1</w:t>
      </w:r>
      <w:r>
        <w:rPr>
          <w:rFonts w:hint="eastAsia" w:ascii="宋体" w:hAnsi="宋体" w:cs="宋体"/>
          <w:sz w:val="24"/>
          <w:szCs w:val="24"/>
          <w:lang w:eastAsia="zh-CN"/>
        </w:rPr>
        <w:t xml:space="preserve">，属于</w:t>
      </w:r>
      <w:r>
        <w:rPr>
          <w:rFonts w:hint="eastAsia" w:ascii="宋体" w:hAnsi="宋体" w:cs="宋体"/>
          <w:sz w:val="24"/>
          <w:szCs w:val="24"/>
          <w:u w:val="single"/>
          <w:lang w:eastAsia="zh-CN"/>
        </w:rPr>
        <w:t xml:space="preserve">（中型企业、小型企业、微型企业）；</w:t>
      </w:r>
      <w:r/>
    </w:p>
    <w:p>
      <w:pPr>
        <w:ind w:firstLine="360"/>
        <w:spacing w:line="560" w:lineRule="exact"/>
        <w:rPr>
          <w:rFonts w:ascii="宋体" w:hAnsi="宋体" w:cs="宋体"/>
          <w:i/>
          <w:sz w:val="24"/>
          <w:szCs w:val="24"/>
          <w:u w:val="single"/>
          <w:lang w:eastAsia="zh-CN"/>
        </w:rPr>
      </w:pPr>
      <w:r>
        <w:rPr>
          <w:rFonts w:hint="eastAsia" w:ascii="宋体" w:hAnsi="宋体" w:cs="宋体"/>
          <w:sz w:val="24"/>
          <w:szCs w:val="24"/>
          <w:lang w:eastAsia="zh-CN"/>
        </w:rPr>
        <w:t xml:space="preserve">2.</w:t>
      </w:r>
      <w:r>
        <w:rPr>
          <w:rFonts w:hint="eastAsia" w:ascii="宋体" w:hAnsi="宋体" w:cs="宋体"/>
          <w:sz w:val="24"/>
          <w:szCs w:val="24"/>
          <w:u w:val="single"/>
          <w:lang w:eastAsia="zh-CN"/>
        </w:rPr>
        <w:t xml:space="preserve">（标的名称）</w:t>
      </w:r>
      <w:r>
        <w:rPr>
          <w:rFonts w:hint="eastAsia" w:ascii="宋体" w:hAnsi="宋体" w:cs="宋体"/>
          <w:i/>
          <w:sz w:val="24"/>
          <w:szCs w:val="24"/>
          <w:lang w:eastAsia="zh-CN"/>
        </w:rPr>
        <w:t xml:space="preserve">，</w:t>
      </w:r>
      <w:r>
        <w:rPr>
          <w:rFonts w:hint="eastAsia" w:ascii="宋体" w:hAnsi="宋体" w:cs="宋体"/>
          <w:sz w:val="24"/>
          <w:szCs w:val="24"/>
          <w:lang w:eastAsia="zh-CN"/>
        </w:rPr>
        <w:t xml:space="preserve">属于行业；承接企业为</w:t>
      </w:r>
      <w:r>
        <w:rPr>
          <w:rFonts w:hint="eastAsia" w:ascii="宋体" w:hAnsi="宋体" w:cs="宋体"/>
          <w:sz w:val="24"/>
          <w:szCs w:val="24"/>
          <w:u w:val="single"/>
          <w:lang w:eastAsia="zh-CN"/>
        </w:rPr>
        <w:t xml:space="preserve">（企业名称）</w:t>
      </w:r>
      <w:r>
        <w:rPr>
          <w:rFonts w:hint="eastAsia" w:ascii="宋体" w:hAnsi="宋体" w:cs="宋体"/>
          <w:sz w:val="24"/>
          <w:szCs w:val="24"/>
          <w:lang w:eastAsia="zh-CN"/>
        </w:rPr>
        <w:t xml:space="preserve">，从业人员人，营业收入为万元，资产总额为万元</w:t>
      </w:r>
      <w:r>
        <w:rPr>
          <w:rFonts w:hint="eastAsia" w:ascii="宋体" w:hAnsi="宋体" w:cs="宋体"/>
          <w:sz w:val="24"/>
          <w:szCs w:val="24"/>
          <w:vertAlign w:val="superscript"/>
          <w:lang w:eastAsia="zh-CN"/>
        </w:rPr>
        <w:t xml:space="preserve">1</w:t>
      </w:r>
      <w:r>
        <w:rPr>
          <w:rFonts w:hint="eastAsia" w:ascii="宋体" w:hAnsi="宋体" w:cs="宋体"/>
          <w:sz w:val="24"/>
          <w:szCs w:val="24"/>
          <w:lang w:eastAsia="zh-CN"/>
        </w:rPr>
        <w:t xml:space="preserve">，属于</w:t>
      </w:r>
      <w:r>
        <w:rPr>
          <w:rFonts w:hint="eastAsia" w:ascii="宋体" w:hAnsi="宋体" w:cs="宋体"/>
          <w:sz w:val="24"/>
          <w:szCs w:val="24"/>
          <w:u w:val="single"/>
          <w:lang w:eastAsia="zh-CN"/>
        </w:rPr>
        <w:t xml:space="preserve">（中型企业、小型企业、微型企业）；</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本企业对上述声明内容的真实性负责。如有虚假，将依法承担相应责任。</w:t>
      </w:r>
      <w:r/>
    </w:p>
    <w:p>
      <w:pPr>
        <w:ind w:right="720"/>
        <w:spacing w:line="560" w:lineRule="exact"/>
        <w:rPr>
          <w:rFonts w:ascii="宋体" w:hAnsi="宋体" w:cs="宋体"/>
          <w:sz w:val="24"/>
          <w:szCs w:val="24"/>
          <w:lang w:eastAsia="zh-CN"/>
        </w:rPr>
      </w:pPr>
      <w:r>
        <w:rPr>
          <w:rFonts w:ascii="宋体" w:hAnsi="宋体" w:cs="宋体"/>
          <w:sz w:val="24"/>
          <w:szCs w:val="24"/>
          <w:lang w:eastAsia="zh-CN"/>
        </w:rPr>
      </w:r>
      <w:r/>
    </w:p>
    <w:p>
      <w:pPr>
        <w:ind w:right="180" w:firstLine="360"/>
        <w:jc w:val="right"/>
        <w:spacing w:line="560" w:lineRule="exact"/>
        <w:rPr>
          <w:rFonts w:ascii="宋体" w:hAnsi="宋体" w:cs="宋体"/>
          <w:sz w:val="24"/>
          <w:szCs w:val="24"/>
          <w:lang w:eastAsia="zh-CN"/>
        </w:rPr>
      </w:pPr>
      <w:r>
        <w:rPr>
          <w:rFonts w:hint="eastAsia" w:ascii="宋体" w:hAnsi="宋体" w:cs="宋体"/>
          <w:sz w:val="24"/>
          <w:szCs w:val="24"/>
          <w:lang w:eastAsia="zh-CN"/>
        </w:rPr>
        <w:t xml:space="preserve">企业名称（加盖CA电子公章）：</w:t>
      </w:r>
      <w:r/>
    </w:p>
    <w:p>
      <w:pPr>
        <w:ind w:right="480" w:firstLine="5760"/>
        <w:spacing w:line="560" w:lineRule="exact"/>
        <w:rPr>
          <w:rFonts w:ascii="宋体" w:hAnsi="宋体" w:cs="宋体"/>
          <w:sz w:val="24"/>
          <w:szCs w:val="24"/>
          <w:lang w:eastAsia="zh-CN"/>
        </w:rPr>
      </w:pPr>
      <w:r>
        <w:rPr>
          <w:rFonts w:hint="eastAsia" w:ascii="宋体" w:hAnsi="宋体" w:cs="宋体"/>
          <w:sz w:val="24"/>
          <w:szCs w:val="24"/>
          <w:lang w:eastAsia="zh-CN"/>
        </w:rPr>
        <w:t xml:space="preserve">日  期：</w:t>
      </w:r>
      <w:r/>
    </w:p>
    <w:p>
      <w:pPr>
        <w:ind w:firstLine="240"/>
        <w:spacing w:line="560" w:lineRule="exact"/>
        <w:rPr>
          <w:rFonts w:ascii="宋体" w:hAnsi="宋体" w:cs="宋体"/>
          <w:sz w:val="24"/>
          <w:szCs w:val="24"/>
          <w:lang w:eastAsia="zh-CN"/>
        </w:rPr>
      </w:pPr>
      <w:r>
        <w:rPr>
          <w:rFonts w:ascii="宋体" w:hAnsi="宋体" w:cs="宋体"/>
          <w:sz w:val="24"/>
          <w:szCs w:val="24"/>
          <w:lang w:eastAsia="zh-CN"/>
        </w:rPr>
      </w:r>
      <w:r/>
    </w:p>
    <w:p>
      <w:pPr>
        <w:ind w:firstLine="480"/>
        <w:spacing w:line="560" w:lineRule="exact"/>
        <w:rPr>
          <w:rFonts w:ascii="宋体" w:hAnsi="宋体" w:cs="宋体"/>
          <w:sz w:val="24"/>
          <w:szCs w:val="24"/>
          <w:lang w:eastAsia="zh-CN"/>
        </w:rPr>
      </w:pPr>
      <w:r>
        <w:rPr>
          <w:rFonts w:hint="eastAsia" w:ascii="宋体" w:hAnsi="宋体" w:cs="宋体"/>
          <w:sz w:val="24"/>
          <w:szCs w:val="24"/>
          <w:lang w:eastAsia="zh-CN"/>
        </w:rPr>
        <w:t xml:space="preserve">备注：</w:t>
      </w:r>
      <w:r>
        <w:rPr>
          <w:rFonts w:ascii="宋体" w:hAnsi="宋体" w:cs="宋体"/>
          <w:sz w:val="24"/>
          <w:szCs w:val="24"/>
          <w:lang w:eastAsia="zh-CN"/>
        </w:rPr>
        <w:t xml:space="preserve">1.从业人员、营业收入、资产总额填报上一年度数据，无上一年度数据的新成立企业可不填报。</w:t>
      </w:r>
      <w:r/>
    </w:p>
    <w:p>
      <w:pPr>
        <w:pStyle w:val="679"/>
        <w:rPr>
          <w:lang w:eastAsia="zh-CN"/>
        </w:rPr>
      </w:pPr>
      <w:r>
        <w:rPr>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b/>
          <w:bCs/>
          <w:lang w:eastAsia="zh-CN"/>
        </w:rPr>
      </w:pPr>
      <w:r>
        <w:rPr>
          <w:rFonts w:hint="eastAsia"/>
          <w:b/>
          <w:bCs/>
          <w:lang w:eastAsia="zh-CN"/>
        </w:rPr>
        <w:t xml:space="preserve">中小微企业划型标准</w:t>
      </w:r>
      <w:r/>
    </w:p>
    <w:p>
      <w:pPr>
        <w:jc w:val="center"/>
        <w:rPr>
          <w:b/>
          <w:bCs/>
          <w:lang w:eastAsia="zh-CN"/>
        </w:rPr>
      </w:pPr>
      <w:r>
        <w:rPr>
          <w:b/>
          <w:bCs/>
          <w:lang w:eastAsia="zh-CN"/>
        </w:rPr>
      </w:r>
      <w:r/>
    </w:p>
    <w:p>
      <w:pPr>
        <w:spacing w:before="300" w:after="452" w:line="360" w:lineRule="auto"/>
        <w:rPr>
          <w:rFonts w:ascii="宋体" w:hAnsi="宋体"/>
          <w:lang w:eastAsia="zh-CN"/>
        </w:rPr>
      </w:pPr>
      <w:r>
        <w:rPr>
          <w:rFonts w:hint="eastAsia" w:ascii="宋体" w:hAnsi="宋体" w:eastAsia="等线" w:cs="仿宋"/>
          <w:b/>
          <w:lang w:eastAsia="zh-CN"/>
        </w:rPr>
        <w:t xml:space="preserve">中小微企业划型标准如下：</w:t>
      </w:r>
      <w:r/>
    </w:p>
    <w:tbl>
      <w:tblPr>
        <w:tblStyle w:val="678"/>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tcPr>
          <w:p>
            <w:pPr>
              <w:spacing w:after="150" w:line="360" w:lineRule="auto"/>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Y＜300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X＜5</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ind w:firstLine="420"/>
              <w:jc w:val="center"/>
              <w:spacing w:after="150" w:line="360" w:lineRule="auto"/>
              <w:rPr>
                <w:rFonts w:ascii="宋体" w:hAnsi="宋体"/>
                <w:lang w:eastAsia="zh-CN"/>
              </w:rPr>
            </w:pPr>
            <w:r>
              <w:rPr>
                <w:rFonts w:hint="eastAsia" w:ascii="宋体" w:hAnsi="宋体" w:eastAsia="等线" w:cs="仿宋"/>
                <w:b/>
                <w:lang w:eastAsia="zh-CN"/>
              </w:rPr>
              <w:t xml:space="preserve">软件和信息技术服务业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914"/>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bl>
    <w:p>
      <w:pPr>
        <w:ind w:firstLine="810"/>
        <w:spacing w:before="300" w:after="452" w:line="360" w:lineRule="auto"/>
        <w:rPr>
          <w:rFonts w:ascii="宋体" w:hAnsi="宋体"/>
          <w:lang w:eastAsia="zh-CN"/>
        </w:rPr>
      </w:pPr>
      <w:r>
        <w:rPr>
          <w:rFonts w:hint="eastAsia" w:ascii="宋体" w:hAnsi="宋体" w:eastAsia="等线" w:cs="仿宋"/>
          <w:b/>
          <w:lang w:eastAsia="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lang w:eastAsia="zh-CN"/>
        </w:rPr>
      </w:pPr>
      <w:r>
        <w:rPr>
          <w:rFonts w:ascii="黑体" w:hAnsi="黑体" w:eastAsia="黑体"/>
          <w:b/>
          <w:sz w:val="32"/>
          <w:szCs w:val="32"/>
          <w:lang w:eastAsia="zh-CN"/>
        </w:rPr>
        <w:br w:type="page" w:clear="all"/>
      </w:r>
      <w:r>
        <w:rPr>
          <w:rFonts w:hint="eastAsia" w:ascii="黑体" w:hAnsi="黑体" w:eastAsia="黑体"/>
          <w:b/>
          <w:sz w:val="32"/>
          <w:szCs w:val="32"/>
          <w:lang w:eastAsia="zh-CN"/>
        </w:rPr>
        <w:t xml:space="preserve">残疾人福利性单位声明函</w:t>
      </w:r>
      <w:r/>
    </w:p>
    <w:p>
      <w:pPr>
        <w:ind w:firstLine="480"/>
        <w:spacing w:line="588" w:lineRule="exact"/>
        <w:rPr>
          <w:rFonts w:ascii="宋体" w:hAnsi="宋体"/>
          <w:sz w:val="24"/>
          <w:lang w:eastAsia="zh-CN"/>
        </w:rPr>
      </w:pPr>
      <w:r>
        <w:rPr>
          <w:rFonts w:hint="eastAsia" w:ascii="宋体" w:hAnsi="宋体"/>
          <w:sz w:val="24"/>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lang w:eastAsia="zh-CN"/>
        </w:rPr>
      </w:pPr>
      <w:r>
        <w:rPr>
          <w:rFonts w:hint="eastAsia" w:ascii="宋体" w:hAnsi="宋体"/>
          <w:sz w:val="24"/>
          <w:lang w:eastAsia="zh-CN"/>
        </w:rPr>
        <w:t xml:space="preserve">本单位对上述声明的真实性负责。如有虚假，将依法承担相应责任。</w:t>
      </w:r>
      <w:r/>
    </w:p>
    <w:p>
      <w:pPr>
        <w:ind w:firstLine="480"/>
        <w:spacing w:line="588" w:lineRule="exact"/>
        <w:rPr>
          <w:rFonts w:ascii="宋体" w:hAnsi="宋体"/>
          <w:sz w:val="24"/>
          <w:lang w:eastAsia="zh-CN"/>
        </w:rPr>
      </w:pPr>
      <w:r>
        <w:rPr>
          <w:rFonts w:ascii="宋体" w:hAnsi="宋体"/>
          <w:sz w:val="24"/>
          <w:lang w:eastAsia="zh-CN"/>
        </w:rPr>
      </w:r>
      <w:r/>
    </w:p>
    <w:p>
      <w:pPr>
        <w:ind w:firstLine="480"/>
        <w:spacing w:line="588" w:lineRule="exact"/>
        <w:rPr>
          <w:rFonts w:ascii="宋体" w:hAnsi="宋体"/>
          <w:sz w:val="24"/>
          <w:lang w:eastAsia="zh-CN"/>
        </w:rPr>
      </w:pPr>
      <w:r>
        <w:rPr>
          <w:rFonts w:hint="eastAsia" w:ascii="宋体" w:hAnsi="宋体"/>
          <w:sz w:val="24"/>
          <w:lang w:eastAsia="zh-CN"/>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lang w:eastAsia="zh-CN"/>
        </w:rPr>
      </w:pPr>
      <w:r>
        <w:rPr>
          <w:rFonts w:ascii="仿宋_GB2312" w:eastAsia="仿宋_GB2312"/>
          <w:spacing w:val="6"/>
          <w:sz w:val="30"/>
          <w:szCs w:val="30"/>
          <w:lang w:eastAsia="zh-CN"/>
        </w:rPr>
      </w:r>
      <w:r/>
    </w:p>
    <w:p>
      <w:pPr>
        <w:ind w:right="1560" w:firstLine="624"/>
        <w:jc w:val="center"/>
        <w:spacing w:line="588" w:lineRule="exact"/>
        <w:tabs>
          <w:tab w:val="left" w:pos="4860" w:leader="none"/>
        </w:tabs>
        <w:rPr>
          <w:rFonts w:ascii="宋体" w:hAnsi="宋体"/>
          <w:sz w:val="24"/>
          <w:lang w:eastAsia="zh-CN"/>
        </w:rPr>
      </w:pPr>
      <w:r>
        <w:rPr>
          <w:rFonts w:hint="eastAsia" w:ascii="宋体" w:hAnsi="宋体"/>
          <w:sz w:val="24"/>
          <w:lang w:eastAsia="zh-CN"/>
        </w:rPr>
        <w:t xml:space="preserve">          供应商全称（加盖CA电子公章）：</w:t>
      </w:r>
      <w:r/>
    </w:p>
    <w:p>
      <w:pPr>
        <w:ind w:right="1560" w:firstLine="480"/>
        <w:jc w:val="center"/>
        <w:spacing w:line="588" w:lineRule="exact"/>
        <w:tabs>
          <w:tab w:val="left" w:pos="4860" w:leader="none"/>
        </w:tabs>
        <w:rPr>
          <w:rFonts w:ascii="宋体" w:hAnsi="宋体"/>
          <w:sz w:val="24"/>
          <w:lang w:eastAsia="zh-CN"/>
        </w:rPr>
      </w:pPr>
      <w:r>
        <w:rPr>
          <w:rFonts w:hint="eastAsia" w:ascii="宋体" w:hAnsi="宋体"/>
          <w:sz w:val="24"/>
          <w:lang w:eastAsia="zh-CN"/>
        </w:rPr>
        <w:t xml:space="preserve">        日  期：</w:t>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pStyle w:val="882"/>
        <w:rPr>
          <w:rFonts w:ascii="黑体" w:hAnsi="黑体" w:eastAsia="黑体"/>
          <w:b/>
          <w:sz w:val="32"/>
          <w:szCs w:val="32"/>
          <w:lang w:eastAsia="zh-CN"/>
        </w:rPr>
      </w:pPr>
      <w:r>
        <w:rPr>
          <w:rFonts w:ascii="黑体" w:hAnsi="黑体" w:eastAsia="黑体"/>
          <w:b/>
          <w:sz w:val="32"/>
          <w:szCs w:val="32"/>
          <w:lang w:eastAsia="zh-CN"/>
        </w:rPr>
      </w:r>
      <w:r/>
    </w:p>
    <w:p>
      <w:pPr>
        <w:pStyle w:val="88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882"/>
        <w:rPr>
          <w:rFonts w:ascii="黑体" w:hAnsi="黑体" w:eastAsia="黑体"/>
          <w:b/>
          <w:sz w:val="32"/>
          <w:szCs w:val="32"/>
          <w:lang w:eastAsia="zh-CN"/>
        </w:rPr>
      </w:pPr>
      <w:r>
        <w:rPr>
          <w:rFonts w:ascii="黑体" w:hAnsi="黑体" w:eastAsia="黑体"/>
          <w:b/>
          <w:sz w:val="32"/>
          <w:szCs w:val="32"/>
          <w:lang w:eastAsia="zh-CN"/>
        </w:rPr>
      </w:r>
      <w:r/>
    </w:p>
    <w:p>
      <w:pPr>
        <w:pStyle w:val="88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69"/>
        <w:jc w:val="center"/>
        <w:rPr>
          <w:rFonts w:ascii="宋体" w:hAnsi="宋体" w:eastAsia="宋体"/>
          <w:b/>
          <w:bCs/>
          <w:color w:val="000000" w:themeColor="text1"/>
          <w:sz w:val="32"/>
          <w:szCs w:val="32"/>
          <w:lang w:eastAsia="zh-CN"/>
        </w:rPr>
      </w:pPr>
      <w:r>
        <w:rPr>
          <w:rFonts w:hint="eastAsia" w:ascii="宋体" w:hAnsi="宋体" w:eastAsia="宋体"/>
          <w:b/>
          <w:bCs/>
          <w:color w:val="000000" w:themeColor="text1"/>
          <w:sz w:val="32"/>
          <w:szCs w:val="32"/>
          <w:lang w:eastAsia="zh-CN"/>
        </w:rPr>
        <w:t xml:space="preserve">十一、汽车维修企业状况一览表</w:t>
      </w:r>
      <w:r/>
    </w:p>
    <w:p>
      <w:pPr>
        <w:jc w:val="center"/>
        <w:spacing w:before="50" w:after="50"/>
        <w:rPr>
          <w:rFonts w:ascii="宋体" w:hAnsi="宋体"/>
          <w:b/>
          <w:sz w:val="32"/>
          <w:szCs w:val="32"/>
          <w:lang w:eastAsia="zh-CN"/>
        </w:rPr>
      </w:pPr>
      <w:r>
        <w:rPr>
          <w:rFonts w:ascii="宋体" w:hAnsi="宋体"/>
          <w:b/>
          <w:sz w:val="32"/>
          <w:szCs w:val="32"/>
          <w:lang w:eastAsia="zh-CN"/>
        </w:rPr>
      </w:r>
      <w:r/>
    </w:p>
    <w:p>
      <w:pPr>
        <w:numPr>
          <w:ilvl w:val="0"/>
          <w:numId w:val="3"/>
        </w:numPr>
        <w:jc w:val="both"/>
        <w:spacing w:after="0" w:line="240" w:lineRule="auto"/>
        <w:widowControl w:val="off"/>
        <w:tabs>
          <w:tab w:val="left" w:pos="1125" w:leader="none"/>
        </w:tabs>
        <w:rPr>
          <w:rFonts w:asciiTheme="minorEastAsia" w:hAnsiTheme="minorEastAsia"/>
          <w:sz w:val="24"/>
          <w:szCs w:val="24"/>
        </w:rPr>
      </w:pPr>
      <w:r>
        <w:rPr>
          <w:rFonts w:hint="eastAsia" w:asciiTheme="minorEastAsia" w:hAnsiTheme="minorEastAsia"/>
          <w:sz w:val="24"/>
          <w:szCs w:val="24"/>
        </w:rPr>
        <w:t xml:space="preserve">基本情况一览表</w:t>
      </w:r>
      <w:r/>
    </w:p>
    <w:tbl>
      <w:tblPr>
        <w:tblStyle w:val="678"/>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339"/>
        <w:gridCol w:w="948"/>
        <w:gridCol w:w="1627"/>
        <w:gridCol w:w="515"/>
        <w:gridCol w:w="1442"/>
        <w:gridCol w:w="412"/>
        <w:gridCol w:w="103"/>
        <w:gridCol w:w="1030"/>
        <w:gridCol w:w="1648"/>
      </w:tblGrid>
      <w:tr>
        <w:trPr>
          <w:cantSplit/>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企业名称</w:t>
            </w:r>
            <w:r/>
          </w:p>
        </w:tc>
        <w:tc>
          <w:tcPr>
            <w:gridSpan w:val="5"/>
            <w:tcW w:w="4944"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113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邮编</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cantSplit/>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企业地址</w:t>
            </w:r>
            <w:r/>
          </w:p>
        </w:tc>
        <w:tc>
          <w:tcPr>
            <w:gridSpan w:val="5"/>
            <w:tcW w:w="4944"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113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电话</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职工总数</w:t>
            </w:r>
            <w:r/>
          </w:p>
        </w:tc>
        <w:tc>
          <w:tcPr>
            <w:tcW w:w="948"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2142"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技术管理人数</w:t>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3"/>
            <w:tcW w:w="1545"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技术工人</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cantSplit/>
          <w:trHeight w:val="850"/>
        </w:trPr>
        <w:tc>
          <w:tcPr>
            <w:tcW w:w="618" w:type="dxa"/>
            <w:vMerge w:val="restart"/>
            <w:textDirection w:val="lrTb"/>
            <w:noWrap/>
          </w:tcPr>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hint="eastAsia" w:asciiTheme="minorEastAsia" w:hAnsiTheme="minorEastAsia"/>
                <w:sz w:val="24"/>
                <w:szCs w:val="24"/>
              </w:rPr>
              <w:t xml:space="preserve">经营业绩</w:t>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年度</w:t>
            </w:r>
            <w:r/>
          </w:p>
        </w:tc>
        <w:tc>
          <w:tcPr>
            <w:gridSpan w:val="2"/>
            <w:tcW w:w="2575"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维修总产值</w:t>
            </w:r>
            <w:r/>
          </w:p>
          <w:p>
            <w:pPr>
              <w:rPr>
                <w:rFonts w:asciiTheme="minorEastAsia" w:hAnsiTheme="minorEastAsia"/>
                <w:sz w:val="24"/>
                <w:szCs w:val="24"/>
              </w:rPr>
            </w:pPr>
            <w:r>
              <w:rPr>
                <w:rFonts w:hint="eastAsia" w:asciiTheme="minorEastAsia" w:hAnsiTheme="minorEastAsia"/>
                <w:sz w:val="24"/>
                <w:szCs w:val="24"/>
              </w:rPr>
              <w:t xml:space="preserve">   （万元）</w:t>
            </w:r>
            <w:r/>
          </w:p>
        </w:tc>
        <w:tc>
          <w:tcPr>
            <w:gridSpan w:val="4"/>
            <w:tcW w:w="2472" w:type="dxa"/>
            <w:textDirection w:val="lrTb"/>
            <w:noWrap/>
          </w:tcPr>
          <w:p>
            <w:pPr>
              <w:ind w:firstLine="645"/>
              <w:rPr>
                <w:rFonts w:asciiTheme="minorEastAsia" w:hAnsiTheme="minorEastAsia"/>
                <w:sz w:val="24"/>
                <w:szCs w:val="24"/>
              </w:rPr>
            </w:pPr>
            <w:r>
              <w:rPr>
                <w:rFonts w:hint="eastAsia" w:asciiTheme="minorEastAsia" w:hAnsiTheme="minorEastAsia"/>
                <w:sz w:val="24"/>
                <w:szCs w:val="24"/>
              </w:rPr>
              <w:t xml:space="preserve">修   理</w:t>
            </w:r>
            <w:r/>
          </w:p>
          <w:p>
            <w:pPr>
              <w:ind w:firstLine="645"/>
              <w:rPr>
                <w:rFonts w:asciiTheme="minorEastAsia" w:hAnsiTheme="minorEastAsia"/>
                <w:sz w:val="24"/>
                <w:szCs w:val="24"/>
              </w:rPr>
            </w:pPr>
            <w:r>
              <w:rPr>
                <w:rFonts w:hint="eastAsia" w:asciiTheme="minorEastAsia" w:hAnsiTheme="minorEastAsia"/>
                <w:sz w:val="24"/>
                <w:szCs w:val="24"/>
              </w:rPr>
              <w:t xml:space="preserve">（万元）</w:t>
            </w:r>
            <w:r/>
          </w:p>
        </w:tc>
        <w:tc>
          <w:tcPr>
            <w:gridSpan w:val="2"/>
            <w:tcBorders>
              <w:bottom w:val="single" w:color="auto" w:sz="4" w:space="0"/>
            </w:tcBorders>
            <w:tcW w:w="2678" w:type="dxa"/>
            <w:textDirection w:val="lrTb"/>
            <w:noWrap/>
          </w:tcPr>
          <w:p>
            <w:pPr>
              <w:ind w:firstLine="645"/>
              <w:rPr>
                <w:rFonts w:asciiTheme="minorEastAsia" w:hAnsiTheme="minorEastAsia"/>
                <w:sz w:val="24"/>
                <w:szCs w:val="24"/>
              </w:rPr>
            </w:pPr>
            <w:r>
              <w:rPr>
                <w:rFonts w:hint="eastAsia" w:asciiTheme="minorEastAsia" w:hAnsiTheme="minorEastAsia"/>
                <w:sz w:val="24"/>
                <w:szCs w:val="24"/>
              </w:rPr>
              <w:t xml:space="preserve">维   护</w:t>
            </w:r>
            <w:r/>
          </w:p>
          <w:p>
            <w:pPr>
              <w:ind w:firstLine="645"/>
              <w:rPr>
                <w:rFonts w:asciiTheme="minorEastAsia" w:hAnsiTheme="minorEastAsia"/>
                <w:sz w:val="24"/>
                <w:szCs w:val="24"/>
              </w:rPr>
            </w:pPr>
            <w:r>
              <w:rPr>
                <w:rFonts w:hint="eastAsia" w:asciiTheme="minorEastAsia" w:hAnsiTheme="minorEastAsia"/>
                <w:sz w:val="24"/>
                <w:szCs w:val="24"/>
              </w:rPr>
              <w:t xml:space="preserve">（万元）</w:t>
            </w:r>
            <w:r/>
          </w:p>
        </w:tc>
      </w:tr>
      <w:tr>
        <w:trPr>
          <w:cantSplit/>
          <w:trHeight w:val="890"/>
        </w:trPr>
        <w:tc>
          <w:tcPr>
            <w:tcBorders>
              <w:bottom w:val="single" w:color="auto" w:sz="4" w:space="0"/>
            </w:tcBorders>
            <w:tcW w:w="618" w:type="dxa"/>
            <w:vMerge w:val="continue"/>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2022</w:t>
            </w:r>
            <w:r/>
          </w:p>
        </w:tc>
        <w:tc>
          <w:tcPr>
            <w:gridSpan w:val="2"/>
            <w:tcW w:w="2575"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gridSpan w:val="4"/>
            <w:tcW w:w="2472"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gridSpan w:val="2"/>
            <w:tcW w:w="2678"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607"/>
        </w:trPr>
        <w:tc>
          <w:tcPr>
            <w:tcW w:w="618" w:type="dxa"/>
            <w:vMerge w:val="continue"/>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2023</w:t>
            </w:r>
            <w:r/>
          </w:p>
        </w:tc>
        <w:tc>
          <w:tcPr>
            <w:gridSpan w:val="2"/>
            <w:tcW w:w="2575"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4"/>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2678"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hint="eastAsia" w:asciiTheme="minorEastAsia" w:hAnsiTheme="minorEastAsia"/>
          <w:sz w:val="24"/>
          <w:szCs w:val="24"/>
        </w:rPr>
        <w:t xml:space="preserve">2、主要维修设备一览表</w:t>
      </w:r>
      <w:r/>
    </w:p>
    <w:tbl>
      <w:tblPr>
        <w:tblStyle w:val="678"/>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3"/>
        <w:gridCol w:w="1934"/>
        <w:gridCol w:w="1302"/>
        <w:gridCol w:w="2120"/>
        <w:gridCol w:w="2163"/>
      </w:tblGrid>
      <w:tr>
        <w:trPr/>
        <w:tc>
          <w:tcPr>
            <w:tcW w:w="216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设备名称</w:t>
            </w:r>
            <w:r/>
          </w:p>
        </w:tc>
        <w:tc>
          <w:tcPr>
            <w:tcW w:w="1934"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规格型号</w:t>
            </w:r>
            <w:r/>
          </w:p>
        </w:tc>
        <w:tc>
          <w:tcPr>
            <w:tcW w:w="1302"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数量</w:t>
            </w:r>
            <w:r/>
          </w:p>
        </w:tc>
        <w:tc>
          <w:tcPr>
            <w:tcW w:w="2120"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出厂日期</w:t>
            </w:r>
            <w:r/>
          </w:p>
        </w:tc>
        <w:tc>
          <w:tcPr>
            <w:tcW w:w="216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设备原值</w:t>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b/>
          <w:sz w:val="24"/>
          <w:szCs w:val="24"/>
          <w:lang w:eastAsia="zh-CN"/>
        </w:rPr>
      </w:pPr>
      <w:r>
        <w:rPr>
          <w:rFonts w:asciiTheme="minorEastAsia" w:hAnsiTheme="minorEastAsia"/>
          <w:sz w:val="24"/>
          <w:szCs w:val="24"/>
          <w:lang w:eastAsia="zh-CN"/>
        </w:rPr>
        <w:t xml:space="preserve">  供应商全称（加盖CA电子公章）：</w:t>
      </w:r>
      <w:r/>
    </w:p>
    <w:p>
      <w:pPr>
        <w:rPr>
          <w:rFonts w:asciiTheme="minorEastAsia" w:hAnsiTheme="minorEastAsia"/>
          <w:sz w:val="24"/>
          <w:szCs w:val="24"/>
        </w:rPr>
      </w:pPr>
      <w:r>
        <w:rPr>
          <w:rFonts w:asciiTheme="minorEastAsia" w:hAnsiTheme="minorEastAsia"/>
          <w:sz w:val="24"/>
          <w:szCs w:val="24"/>
          <w:lang w:eastAsia="zh-CN"/>
        </w:rPr>
        <w:br w:type="page" w:clear="all"/>
      </w:r>
      <w:r>
        <w:rPr>
          <w:rFonts w:hint="eastAsia" w:asciiTheme="minorEastAsia" w:hAnsiTheme="minorEastAsia"/>
          <w:sz w:val="24"/>
          <w:szCs w:val="24"/>
        </w:rPr>
        <w:t xml:space="preserve">3、基础设施一览表</w:t>
      </w:r>
      <w:r/>
    </w:p>
    <w:tbl>
      <w:tblPr>
        <w:tblStyle w:val="678"/>
        <w:tblW w:w="978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442"/>
        <w:gridCol w:w="1442"/>
        <w:gridCol w:w="1545"/>
        <w:gridCol w:w="1854"/>
        <w:gridCol w:w="1545"/>
        <w:gridCol w:w="1442"/>
      </w:tblGrid>
      <w:tr>
        <w:trPr/>
        <w:tc>
          <w:tcPr>
            <w:gridSpan w:val="2"/>
            <w:tcW w:w="1957"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名称</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面积</w:t>
            </w:r>
            <w:r/>
          </w:p>
        </w:tc>
        <w:tc>
          <w:tcPr>
            <w:tcW w:w="1545"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结构</w:t>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名称</w:t>
            </w:r>
            <w:r/>
          </w:p>
        </w:tc>
        <w:tc>
          <w:tcPr>
            <w:tcW w:w="1545"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面积</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结构</w:t>
            </w:r>
            <w:r/>
          </w:p>
        </w:tc>
      </w:tr>
      <w:tr>
        <w:trPr/>
        <w:tc>
          <w:tcPr>
            <w:gridSpan w:val="2"/>
            <w:tcW w:w="1957"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厂房、场地总面积</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充电房</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trHeight w:val="611"/>
        </w:trPr>
        <w:tc>
          <w:tcPr>
            <w:gridSpan w:val="2"/>
            <w:tcW w:w="1957"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主修厂房</w:t>
            </w:r>
            <w:r/>
          </w:p>
        </w:tc>
        <w:tc>
          <w:tcPr>
            <w:tcW w:w="1442"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业务接待室</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restart"/>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辅助间</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发动机间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办公用房</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continue"/>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喷漆间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停车场</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continue"/>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机加工间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trHeight w:val="8117"/>
        </w:trPr>
        <w:tc>
          <w:tcPr>
            <w:gridSpan w:val="7"/>
            <w:tcBorders>
              <w:bottom w:val="single" w:color="auto" w:sz="4" w:space="0"/>
            </w:tcBorders>
            <w:tcW w:w="9785" w:type="dxa"/>
            <w:textDirection w:val="lrTb"/>
            <w:noWrap/>
          </w:tcPr>
          <w:p>
            <w:pPr>
              <w:rPr>
                <w:rFonts w:asciiTheme="minorEastAsia" w:hAnsiTheme="minorEastAsia"/>
                <w:sz w:val="24"/>
                <w:szCs w:val="24"/>
                <w:lang w:eastAsia="zh-CN"/>
              </w:rPr>
            </w:pPr>
            <w:r>
              <w:rPr>
                <w:rFonts w:hint="eastAsia" w:asciiTheme="minorEastAsia" w:hAnsiTheme="minorEastAsia"/>
                <w:sz w:val="24"/>
                <w:szCs w:val="24"/>
                <w:lang w:eastAsia="zh-CN"/>
              </w:rPr>
              <w:t xml:space="preserve">经营场所平面示意图：</w:t>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tc>
      </w:tr>
    </w:tbl>
    <w:p>
      <w:pPr>
        <w:ind w:left="-420" w:firstLine="420"/>
        <w:rPr>
          <w:rFonts w:asciiTheme="minorEastAsia" w:hAnsiTheme="minorEastAsia"/>
          <w:sz w:val="24"/>
          <w:szCs w:val="24"/>
          <w:lang w:eastAsia="zh-CN"/>
        </w:rPr>
      </w:pPr>
      <w:r>
        <w:rPr>
          <w:rFonts w:hint="eastAsia" w:asciiTheme="minorEastAsia" w:hAnsiTheme="minorEastAsia"/>
          <w:sz w:val="24"/>
          <w:szCs w:val="24"/>
          <w:lang w:eastAsia="zh-CN"/>
        </w:rPr>
        <w:t xml:space="preserve">注：提供经营场所产权证明或租赁合同等证明材料。</w:t>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hint="eastAsia" w:asciiTheme="minorEastAsia" w:hAnsiTheme="minorEastAsia"/>
          <w:sz w:val="24"/>
          <w:szCs w:val="24"/>
          <w:lang w:eastAsia="zh-CN"/>
        </w:rPr>
        <w:t xml:space="preserve">4、从业人员及其技术资格一览表</w:t>
      </w:r>
      <w:r/>
    </w:p>
    <w:tbl>
      <w:tblPr>
        <w:tblStyle w:val="678"/>
        <w:tblW w:w="957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42"/>
        <w:gridCol w:w="1339"/>
        <w:gridCol w:w="2472"/>
        <w:gridCol w:w="1648"/>
        <w:gridCol w:w="1854"/>
      </w:tblGrid>
      <w:tr>
        <w:trPr/>
        <w:tc>
          <w:tcPr>
            <w:tcW w:w="82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序号</w:t>
            </w:r>
            <w:r/>
          </w:p>
        </w:tc>
        <w:tc>
          <w:tcPr>
            <w:tcW w:w="1442"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姓 名</w:t>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职位</w:t>
            </w:r>
            <w:r/>
          </w:p>
        </w:tc>
        <w:tc>
          <w:tcPr>
            <w:tcW w:w="2472" w:type="dxa"/>
            <w:vAlign w:val="center"/>
            <w:textDirection w:val="lrTb"/>
            <w:noWrap/>
          </w:tcPr>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持何种</w:t>
            </w:r>
            <w:r/>
          </w:p>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等级（类型）</w:t>
            </w:r>
            <w:r/>
          </w:p>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证书</w:t>
            </w:r>
            <w:r/>
          </w:p>
        </w:tc>
        <w:tc>
          <w:tcPr>
            <w:tcW w:w="1648"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发证时间</w:t>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从事本工</w:t>
            </w:r>
            <w:r/>
          </w:p>
          <w:p>
            <w:pPr>
              <w:jc w:val="center"/>
              <w:rPr>
                <w:rFonts w:asciiTheme="minorEastAsia" w:hAnsiTheme="minorEastAsia"/>
                <w:sz w:val="24"/>
                <w:szCs w:val="24"/>
              </w:rPr>
            </w:pPr>
            <w:r>
              <w:rPr>
                <w:rFonts w:hint="eastAsia" w:asciiTheme="minorEastAsia" w:hAnsiTheme="minorEastAsia"/>
                <w:sz w:val="24"/>
                <w:szCs w:val="24"/>
              </w:rPr>
              <w:t xml:space="preserve">作时间</w:t>
            </w:r>
            <w:r/>
          </w:p>
        </w:tc>
      </w:tr>
      <w:tr>
        <w:trPr>
          <w:cantSplit/>
        </w:trPr>
        <w:tc>
          <w:tcPr>
            <w:tcW w:w="824"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一、</w:t>
            </w:r>
            <w:r/>
          </w:p>
        </w:tc>
        <w:tc>
          <w:tcPr>
            <w:gridSpan w:val="5"/>
            <w:tcW w:w="8755" w:type="dxa"/>
            <w:textDirection w:val="lrTb"/>
            <w:noWrap/>
          </w:tcPr>
          <w:p>
            <w:pPr>
              <w:rPr>
                <w:rFonts w:asciiTheme="minorEastAsia" w:hAnsiTheme="minorEastAsia"/>
                <w:b/>
                <w:bCs/>
                <w:sz w:val="24"/>
                <w:szCs w:val="24"/>
                <w:lang w:eastAsia="zh-CN"/>
              </w:rPr>
            </w:pPr>
            <w:r>
              <w:rPr>
                <w:rFonts w:hint="eastAsia" w:asciiTheme="minorEastAsia" w:hAnsiTheme="minorEastAsia"/>
                <w:b/>
                <w:bCs/>
                <w:sz w:val="24"/>
                <w:szCs w:val="24"/>
                <w:lang w:eastAsia="zh-CN"/>
              </w:rPr>
              <w:t xml:space="preserve">技术管理人员（工程师、高级技师）</w:t>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cantSplit/>
        </w:trPr>
        <w:tc>
          <w:tcPr>
            <w:tcW w:w="824"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二、</w:t>
            </w:r>
            <w:r/>
          </w:p>
        </w:tc>
        <w:tc>
          <w:tcPr>
            <w:gridSpan w:val="5"/>
            <w:tcW w:w="8755"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技术工人</w:t>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b/>
          <w:sz w:val="24"/>
          <w:szCs w:val="24"/>
          <w:lang w:eastAsia="zh-CN"/>
        </w:rPr>
      </w:pPr>
      <w:r>
        <w:rPr>
          <w:rFonts w:asciiTheme="minorEastAsia" w:hAnsiTheme="minorEastAsia"/>
          <w:sz w:val="24"/>
          <w:szCs w:val="24"/>
          <w:lang w:eastAsia="zh-CN"/>
        </w:rPr>
        <w:t xml:space="preserve">  供应商全称（加盖CA电子公章）：</w:t>
      </w:r>
      <w:r/>
    </w:p>
    <w:p>
      <w:pPr>
        <w:pStyle w:val="669"/>
        <w:jc w:val="both"/>
        <w:rPr>
          <w:rFonts w:ascii="宋体" w:hAnsi="宋体"/>
          <w:b/>
          <w:i/>
          <w:color w:val="ff0000"/>
          <w:sz w:val="32"/>
          <w:szCs w:val="32"/>
          <w:lang w:eastAsia="zh-CN"/>
        </w:rPr>
      </w:pPr>
      <w:r>
        <w:rPr>
          <w:rFonts w:hint="eastAsia" w:asciiTheme="minorEastAsia" w:hAnsiTheme="minorEastAsia" w:eastAsiaTheme="minorEastAsia"/>
          <w:b/>
          <w:i/>
          <w:color w:val="000000" w:themeColor="text1"/>
          <w:sz w:val="32"/>
          <w:szCs w:val="32"/>
          <w:lang w:eastAsia="zh-CN"/>
        </w:rPr>
        <w:t xml:space="preserve">十二</w:t>
      </w:r>
      <w:r>
        <w:rPr>
          <w:rFonts w:hint="eastAsia" w:ascii="宋体" w:hAnsi="宋体"/>
          <w:b/>
          <w:i/>
          <w:color w:val="000000" w:themeColor="text1"/>
          <w:sz w:val="32"/>
          <w:szCs w:val="32"/>
          <w:lang w:eastAsia="zh-CN"/>
        </w:rPr>
        <w:t xml:space="preserve">、质量保证书</w:t>
      </w:r>
      <w:r/>
    </w:p>
    <w:p>
      <w:pPr>
        <w:rPr>
          <w:rFonts w:asciiTheme="minorEastAsia" w:hAnsiTheme="minorEastAsia"/>
          <w:sz w:val="24"/>
          <w:szCs w:val="24"/>
          <w:lang w:eastAsia="zh-CN"/>
        </w:rPr>
      </w:pPr>
      <w:r>
        <w:rPr>
          <w:rFonts w:hint="eastAsia" w:asciiTheme="minorEastAsia" w:hAnsiTheme="minorEastAsia"/>
          <w:b/>
          <w:sz w:val="24"/>
          <w:szCs w:val="24"/>
          <w:lang w:eastAsia="zh-CN"/>
        </w:rPr>
        <w:t xml:space="preserve">致：</w:t>
      </w:r>
      <w:r>
        <w:rPr>
          <w:rFonts w:hint="eastAsia" w:asciiTheme="minorEastAsia" w:hAnsiTheme="minorEastAsia"/>
          <w:sz w:val="24"/>
          <w:szCs w:val="24"/>
          <w:lang w:eastAsia="zh-CN"/>
        </w:rPr>
        <w:t xml:space="preserve">扬州市公共资源交易中心广陵分中心：</w:t>
      </w:r>
      <w:r/>
    </w:p>
    <w:p>
      <w:pPr>
        <w:ind w:firstLine="645"/>
        <w:rPr>
          <w:rFonts w:asciiTheme="minorEastAsia" w:hAnsiTheme="minorEastAsia"/>
          <w:sz w:val="24"/>
          <w:szCs w:val="24"/>
          <w:lang w:eastAsia="zh-CN"/>
        </w:rPr>
      </w:pPr>
      <w:r>
        <w:rPr>
          <w:rFonts w:hint="eastAsia" w:asciiTheme="minorEastAsia" w:hAnsiTheme="minorEastAsia"/>
          <w:sz w:val="24"/>
          <w:szCs w:val="24"/>
          <w:lang w:eastAsia="zh-CN"/>
        </w:rPr>
        <w:t xml:space="preserve">本保证书作为（供应商单位名称）参加2026年度扬州市广陵区党政机关、事业单位及团体组织公务用车维修和保养服务封闭式框架协议采购（征集文件编号</w:t>
      </w:r>
      <w:r>
        <w:rPr>
          <w:rFonts w:hint="eastAsia" w:asciiTheme="minorEastAsia" w:hAnsiTheme="minorEastAsia"/>
          <w:sz w:val="24"/>
          <w:szCs w:val="24"/>
          <w:highlight w:val="none"/>
          <w:lang w:eastAsia="zh-CN"/>
        </w:rPr>
        <w:t xml:space="preserve">：</w:t>
      </w:r>
      <w:r>
        <w:rPr>
          <w:rFonts w:hint="eastAsia" w:ascii="宋体" w:hAnsi="宋体" w:eastAsia="宋体" w:cs="宋体"/>
          <w:color w:val="000000"/>
          <w:sz w:val="24"/>
          <w:highlight w:val="none"/>
          <w:lang w:eastAsia="zh-CN"/>
        </w:rPr>
        <w:t xml:space="preserve">JSZC-321002-JZCG-K2025-0011</w:t>
      </w:r>
      <w:r>
        <w:rPr>
          <w:rFonts w:hint="eastAsia" w:asciiTheme="minorEastAsia" w:hAnsiTheme="minorEastAsia"/>
          <w:sz w:val="24"/>
          <w:szCs w:val="24"/>
          <w:highlight w:val="none"/>
          <w:lang w:eastAsia="zh-CN"/>
        </w:rPr>
        <w:t xml:space="preserve">）响应文件的不可分割的一部分。如我单位有幸成为扬州市广陵区党政机关、事业单位和团体组织公务用车框架协议维修单位，在本次合同有效</w:t>
      </w:r>
      <w:r>
        <w:rPr>
          <w:rFonts w:hint="eastAsia" w:asciiTheme="minorEastAsia" w:hAnsiTheme="minorEastAsia"/>
          <w:sz w:val="24"/>
          <w:szCs w:val="24"/>
          <w:lang w:eastAsia="zh-CN"/>
        </w:rPr>
        <w:t xml:space="preserve">期内，特向贵方保证，在以下维修合格出厂车辆的质量保证里程或日期内，因维修质量造成的机械事故和经济损失，由我单位承担全部责任。</w:t>
      </w:r>
      <w:r/>
    </w:p>
    <w:p>
      <w:pPr>
        <w:ind w:firstLine="645"/>
        <w:rPr>
          <w:rFonts w:asciiTheme="minorEastAsia" w:hAnsiTheme="minorEastAsia"/>
          <w:sz w:val="24"/>
          <w:szCs w:val="24"/>
          <w:lang w:eastAsia="zh-CN"/>
        </w:rPr>
      </w:pPr>
      <w:r>
        <w:rPr>
          <w:rFonts w:hint="eastAsia" w:asciiTheme="minorEastAsia" w:hAnsiTheme="minorEastAsia"/>
          <w:sz w:val="24"/>
          <w:szCs w:val="24"/>
          <w:lang w:eastAsia="zh-CN"/>
        </w:rPr>
        <w:t xml:space="preserve">维修合格出厂车辆的质量保证里程或时间为：</w:t>
      </w:r>
      <w:r/>
    </w:p>
    <w:p>
      <w:pPr>
        <w:numPr>
          <w:ilvl w:val="0"/>
          <w:numId w:val="4"/>
        </w:numPr>
        <w:jc w:val="both"/>
        <w:spacing w:after="0" w:line="240" w:lineRule="auto"/>
        <w:widowControl w:val="off"/>
        <w:rPr>
          <w:rFonts w:asciiTheme="minorEastAsia" w:hAnsiTheme="minorEastAsia"/>
          <w:sz w:val="24"/>
          <w:szCs w:val="24"/>
          <w:lang w:eastAsia="zh-CN"/>
        </w:rPr>
      </w:pPr>
      <w:r>
        <w:rPr>
          <w:rFonts w:hint="eastAsia" w:asciiTheme="minorEastAsia" w:hAnsiTheme="minorEastAsia"/>
          <w:sz w:val="24"/>
          <w:szCs w:val="24"/>
          <w:lang w:eastAsia="zh-CN"/>
        </w:rPr>
        <w:t xml:space="preserve">整车大修和总成大修：</w:t>
      </w:r>
      <w:r/>
    </w:p>
    <w:p>
      <w:pPr>
        <w:numPr>
          <w:ilvl w:val="0"/>
          <w:numId w:val="4"/>
        </w:numPr>
        <w:jc w:val="both"/>
        <w:spacing w:after="0" w:line="240" w:lineRule="auto"/>
        <w:widowControl w:val="off"/>
        <w:rPr>
          <w:rFonts w:asciiTheme="minorEastAsia" w:hAnsiTheme="minorEastAsia"/>
          <w:sz w:val="24"/>
          <w:szCs w:val="24"/>
        </w:rPr>
      </w:pPr>
      <w:r>
        <w:rPr>
          <w:rFonts w:hint="eastAsia" w:asciiTheme="minorEastAsia" w:hAnsiTheme="minorEastAsia"/>
          <w:sz w:val="24"/>
          <w:szCs w:val="24"/>
        </w:rPr>
        <w:t xml:space="preserve">二级维护：</w:t>
      </w:r>
      <w:r/>
    </w:p>
    <w:p>
      <w:pPr>
        <w:ind w:firstLine="645"/>
        <w:rPr>
          <w:rFonts w:asciiTheme="minorEastAsia" w:hAnsiTheme="minorEastAsia"/>
          <w:sz w:val="24"/>
          <w:szCs w:val="24"/>
        </w:rPr>
      </w:pPr>
      <w:r>
        <w:rPr>
          <w:rFonts w:hint="eastAsia" w:asciiTheme="minorEastAsia" w:hAnsiTheme="minorEastAsia"/>
          <w:sz w:val="24"/>
          <w:szCs w:val="24"/>
        </w:rPr>
        <w:t xml:space="preserve">3、一级维护、小修：</w:t>
      </w:r>
      <w:r/>
    </w:p>
    <w:p>
      <w:pPr>
        <w:ind w:left="1125"/>
        <w:rPr>
          <w:rFonts w:asciiTheme="minorEastAsia" w:hAnsiTheme="minorEastAsia"/>
          <w:sz w:val="24"/>
          <w:szCs w:val="24"/>
        </w:rPr>
      </w:pPr>
      <w:r>
        <w:rPr>
          <w:rFonts w:asciiTheme="minorEastAsia" w:hAnsiTheme="minorEastAsia"/>
          <w:sz w:val="24"/>
          <w:szCs w:val="24"/>
        </w:rPr>
      </w:r>
      <w:r/>
    </w:p>
    <w:p>
      <w:pPr>
        <w:ind w:left="645"/>
        <w:rPr>
          <w:rFonts w:asciiTheme="minorEastAsia" w:hAnsiTheme="minorEastAsia"/>
          <w:sz w:val="24"/>
          <w:szCs w:val="24"/>
        </w:rPr>
      </w:pPr>
      <w:r>
        <w:rPr>
          <w:rFonts w:asciiTheme="minorEastAsia" w:hAnsiTheme="minorEastAsia"/>
          <w:sz w:val="24"/>
          <w:szCs w:val="24"/>
        </w:rPr>
      </w:r>
      <w:r/>
    </w:p>
    <w:p>
      <w:pPr>
        <w:jc w:val="center"/>
        <w:rPr>
          <w:rFonts w:asciiTheme="minorEastAsia" w:hAnsiTheme="minorEastAsia"/>
          <w:sz w:val="24"/>
          <w:szCs w:val="24"/>
          <w:lang w:eastAsia="zh-CN"/>
        </w:rPr>
      </w:pPr>
      <w:r>
        <w:rPr>
          <w:rFonts w:asciiTheme="minorEastAsia" w:hAnsiTheme="minorEastAsia"/>
          <w:sz w:val="24"/>
          <w:szCs w:val="24"/>
          <w:lang w:eastAsia="zh-CN"/>
        </w:rPr>
        <w:t xml:space="preserve">             供应商全称（加盖CA电子</w:t>
      </w:r>
      <w:r>
        <w:rPr>
          <w:rFonts w:hint="eastAsia" w:asciiTheme="minorEastAsia" w:hAnsiTheme="minorEastAsia"/>
          <w:sz w:val="24"/>
          <w:szCs w:val="24"/>
          <w:lang w:eastAsia="zh-CN"/>
        </w:rPr>
        <w:t xml:space="preserve">签章</w:t>
      </w:r>
      <w:r>
        <w:rPr>
          <w:rFonts w:asciiTheme="minorEastAsia" w:hAnsiTheme="minorEastAsia"/>
          <w:sz w:val="24"/>
          <w:szCs w:val="24"/>
          <w:lang w:eastAsia="zh-CN"/>
        </w:rPr>
        <w:t xml:space="preserve">）：</w:t>
      </w:r>
      <w:r/>
    </w:p>
    <w:p>
      <w:pPr>
        <w:rPr>
          <w:rFonts w:asciiTheme="minorEastAsia" w:hAnsiTheme="minorEastAsia"/>
          <w:b/>
          <w:iCs/>
          <w:color w:val="000000" w:themeColor="text1"/>
          <w:sz w:val="24"/>
          <w:szCs w:val="24"/>
          <w:lang w:eastAsia="zh-CN"/>
        </w:rPr>
      </w:pPr>
      <w:r>
        <w:rPr>
          <w:rFonts w:hint="eastAsia" w:asciiTheme="minorEastAsia" w:hAnsiTheme="minorEastAsia"/>
          <w:sz w:val="24"/>
          <w:szCs w:val="24"/>
          <w:lang w:eastAsia="zh-CN"/>
        </w:rPr>
        <w:t xml:space="preserve">  年月日</w:t>
      </w:r>
      <w:r/>
    </w:p>
    <w:p>
      <w:pPr>
        <w:rPr>
          <w:lang w:eastAsia="zh-CN"/>
        </w:rPr>
      </w:pPr>
      <w:r>
        <w:rPr>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pStyle w:val="669"/>
        <w:jc w:val="center"/>
        <w:rPr>
          <w:rFonts w:ascii="宋体" w:hAnsi="宋体" w:eastAsia="宋体"/>
          <w:b/>
          <w:bCs/>
          <w:i/>
          <w:color w:val="000000" w:themeColor="text1"/>
          <w:sz w:val="32"/>
          <w:szCs w:val="32"/>
          <w:u w:val="single"/>
          <w:lang w:eastAsia="zh-CN"/>
        </w:rPr>
      </w:pPr>
      <w:r>
        <w:rPr>
          <w:rFonts w:hint="eastAsia" w:ascii="宋体" w:hAnsi="宋体" w:eastAsia="宋体"/>
          <w:b/>
          <w:bCs/>
          <w:i/>
          <w:color w:val="000000" w:themeColor="text1"/>
          <w:sz w:val="32"/>
          <w:szCs w:val="32"/>
          <w:u w:val="single"/>
          <w:lang w:eastAsia="zh-CN"/>
        </w:rPr>
        <w:t xml:space="preserve">十三、服务承诺</w:t>
      </w:r>
      <w:r/>
    </w:p>
    <w:p>
      <w:pPr>
        <w:pStyle w:val="681"/>
        <w:jc w:val="center"/>
        <w:rPr>
          <w:lang w:eastAsia="zh-CN"/>
        </w:rPr>
      </w:pPr>
      <w:r>
        <w:rPr>
          <w:rFonts w:hint="eastAsia" w:ascii="宋体" w:hAnsi="宋体" w:cs="Courier New"/>
          <w:sz w:val="24"/>
          <w:szCs w:val="24"/>
          <w:lang w:eastAsia="zh-CN"/>
        </w:rPr>
        <w:t xml:space="preserve">（承诺函加盖供应商CA电子签章）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w:t>
      </w:r>
      <w:r>
        <w:rPr>
          <w:rFonts w:cs="宋体" w:asciiTheme="minorEastAsia" w:hAnsiTheme="minorEastAsia"/>
          <w:i/>
          <w:color w:val="000000"/>
          <w:sz w:val="24"/>
          <w:szCs w:val="24"/>
          <w:u w:val="single"/>
          <w:lang w:eastAsia="zh-CN"/>
        </w:rPr>
        <w:t xml:space="preserve">承诺设有24小时服务电话，在接到送修的各级各单位报修电话后半小时内予以响应，并能提供上门维修服务。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w:t>
      </w:r>
      <w:r>
        <w:rPr>
          <w:rFonts w:cs="宋体" w:asciiTheme="minorEastAsia" w:hAnsiTheme="minorEastAsia"/>
          <w:i/>
          <w:color w:val="000000"/>
          <w:sz w:val="24"/>
          <w:szCs w:val="24"/>
          <w:u w:val="single"/>
          <w:lang w:eastAsia="zh-CN"/>
        </w:rPr>
        <w:t xml:space="preserve">承诺为送修的各单位提供紧急救援服务，配备有明显标志的抢修车，扬州市区应能在1小时内派人赶到救援现场。</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承诺为送修的各单位定期保养的车辆办理优惠索赔，定期免费检测调整制动、灯光、空调等系统。</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w:t>
      </w:r>
      <w:r>
        <w:rPr>
          <w:rFonts w:cs="宋体" w:asciiTheme="minorEastAsia" w:hAnsiTheme="minorEastAsia"/>
          <w:i/>
          <w:color w:val="000000"/>
          <w:sz w:val="24"/>
          <w:szCs w:val="24"/>
          <w:u w:val="single"/>
          <w:lang w:eastAsia="zh-CN"/>
        </w:rPr>
        <w:t xml:space="preserve">承诺单独建立公务用车维修管理档案，认真记录车辆的维修情况，单独核算维修费用，并认真、及时、准确地编报公务用车维修情况统计表。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w:t>
      </w:r>
      <w:r>
        <w:rPr>
          <w:rFonts w:cs="宋体" w:asciiTheme="minorEastAsia" w:hAnsiTheme="minorEastAsia"/>
          <w:i/>
          <w:color w:val="000000"/>
          <w:sz w:val="24"/>
          <w:szCs w:val="24"/>
          <w:u w:val="single"/>
          <w:lang w:eastAsia="zh-CN"/>
        </w:rPr>
        <w:t xml:space="preserve">承诺配合</w:t>
      </w:r>
      <w:r>
        <w:rPr>
          <w:rFonts w:hint="eastAsia" w:cs="宋体" w:asciiTheme="minorEastAsia" w:hAnsiTheme="minorEastAsia"/>
          <w:i/>
          <w:color w:val="000000"/>
          <w:sz w:val="24"/>
          <w:szCs w:val="24"/>
          <w:u w:val="single"/>
          <w:lang w:eastAsia="zh-CN"/>
        </w:rPr>
        <w:t xml:space="preserve">采购人</w:t>
      </w:r>
      <w:r>
        <w:rPr>
          <w:rFonts w:cs="宋体" w:asciiTheme="minorEastAsia" w:hAnsiTheme="minorEastAsia"/>
          <w:i/>
          <w:color w:val="000000"/>
          <w:sz w:val="24"/>
          <w:szCs w:val="24"/>
          <w:u w:val="single"/>
          <w:lang w:eastAsia="zh-CN"/>
        </w:rPr>
        <w:t xml:space="preserve">在</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公务用车综合管理平台中对单车维保记录进行信息化管理。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w:t>
      </w:r>
      <w:r>
        <w:rPr>
          <w:rFonts w:cs="宋体" w:asciiTheme="minorEastAsia" w:hAnsiTheme="minorEastAsia"/>
          <w:i/>
          <w:color w:val="000000"/>
          <w:sz w:val="24"/>
          <w:szCs w:val="24"/>
          <w:u w:val="single"/>
          <w:lang w:eastAsia="zh-CN"/>
        </w:rPr>
        <w:t xml:space="preserve">承诺如成交后不将维修业务转包至非成交供应商，不替非成交供应商代开具</w:t>
      </w:r>
      <w:r>
        <w:rPr>
          <w:rFonts w:hint="eastAsia" w:cs="宋体" w:asciiTheme="minorEastAsia" w:hAnsiTheme="minorEastAsia"/>
          <w:i/>
          <w:color w:val="000000"/>
          <w:sz w:val="24"/>
          <w:szCs w:val="24"/>
          <w:u w:val="single"/>
          <w:lang w:eastAsia="zh-CN"/>
        </w:rPr>
        <w:t xml:space="preserve">框架协议</w:t>
      </w:r>
      <w:r>
        <w:rPr>
          <w:rFonts w:cs="宋体" w:asciiTheme="minorEastAsia" w:hAnsiTheme="minorEastAsia"/>
          <w:i/>
          <w:color w:val="000000"/>
          <w:sz w:val="24"/>
          <w:szCs w:val="24"/>
          <w:u w:val="single"/>
          <w:lang w:eastAsia="zh-CN"/>
        </w:rPr>
        <w:t xml:space="preserve">维修车辆范围的车辆维修发票。</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w:t>
      </w:r>
      <w:r>
        <w:rPr>
          <w:rFonts w:cs="宋体" w:asciiTheme="minorEastAsia" w:hAnsiTheme="minorEastAsia"/>
          <w:i/>
          <w:color w:val="000000"/>
          <w:sz w:val="24"/>
          <w:szCs w:val="24"/>
          <w:u w:val="single"/>
          <w:lang w:eastAsia="zh-CN"/>
        </w:rPr>
        <w:t xml:space="preserve">承诺将</w:t>
      </w:r>
      <w:r>
        <w:rPr>
          <w:rFonts w:hint="eastAsia" w:cs="宋体" w:asciiTheme="minorEastAsia" w:hAnsiTheme="minorEastAsia"/>
          <w:i/>
          <w:color w:val="000000"/>
          <w:sz w:val="24"/>
          <w:szCs w:val="24"/>
          <w:u w:val="single"/>
          <w:lang w:eastAsia="zh-CN"/>
        </w:rPr>
        <w:t xml:space="preserve">常规</w:t>
      </w:r>
      <w:r>
        <w:rPr>
          <w:rFonts w:cs="宋体" w:asciiTheme="minorEastAsia" w:hAnsiTheme="minorEastAsia"/>
          <w:i/>
          <w:color w:val="000000"/>
          <w:sz w:val="24"/>
          <w:szCs w:val="24"/>
          <w:u w:val="single"/>
          <w:lang w:eastAsia="zh-CN"/>
        </w:rPr>
        <w:t xml:space="preserve">项目工时定额挂墙公示，提供《江苏省机动车维修结算工时定额与收费指南》（2014版），便于送修的各单位对价格的直接查询、核对。另也要将工时单价、材料进销差价率与结算有关的制度告知送修人。</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w:t>
      </w:r>
      <w:r>
        <w:rPr>
          <w:rFonts w:cs="宋体" w:asciiTheme="minorEastAsia" w:hAnsiTheme="minorEastAsia"/>
          <w:i/>
          <w:color w:val="000000"/>
          <w:sz w:val="24"/>
          <w:szCs w:val="24"/>
          <w:u w:val="single"/>
          <w:lang w:eastAsia="zh-CN"/>
        </w:rPr>
        <w:t xml:space="preserve">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w:t>
      </w:r>
      <w:r>
        <w:rPr>
          <w:rFonts w:cs="宋体" w:asciiTheme="minorEastAsia" w:hAnsiTheme="minorEastAsia"/>
          <w:i/>
          <w:color w:val="000000"/>
          <w:sz w:val="24"/>
          <w:szCs w:val="24"/>
          <w:u w:val="single"/>
          <w:lang w:eastAsia="zh-CN"/>
        </w:rPr>
        <w:t xml:space="preserve">承诺如扬</w:t>
      </w:r>
      <w:r>
        <w:rPr>
          <w:rFonts w:hint="eastAsia" w:cs="宋体" w:asciiTheme="minorEastAsia" w:hAnsiTheme="minorEastAsia"/>
          <w:i/>
          <w:color w:val="000000"/>
          <w:sz w:val="24"/>
          <w:szCs w:val="24"/>
          <w:u w:val="single"/>
          <w:lang w:eastAsia="zh-CN"/>
        </w:rPr>
        <w:t xml:space="preserve">州市广陵区</w:t>
      </w:r>
      <w:r>
        <w:rPr>
          <w:rFonts w:cs="宋体" w:asciiTheme="minorEastAsia" w:hAnsiTheme="minorEastAsia"/>
          <w:i/>
          <w:color w:val="000000"/>
          <w:sz w:val="24"/>
          <w:szCs w:val="24"/>
          <w:u w:val="single"/>
          <w:lang w:eastAsia="zh-CN"/>
        </w:rPr>
        <w:t xml:space="preserve">党政机关、事业单位和团体组织的公务车辆需到成交供应商处维修，应在本次采购承诺和报价（最高限价）范围内提供服务。</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w:t>
      </w:r>
      <w:r>
        <w:rPr>
          <w:rFonts w:cs="宋体" w:asciiTheme="minorEastAsia" w:hAnsiTheme="minorEastAsia"/>
          <w:i/>
          <w:color w:val="000000"/>
          <w:sz w:val="24"/>
          <w:szCs w:val="24"/>
          <w:u w:val="single"/>
          <w:lang w:eastAsia="zh-CN"/>
        </w:rPr>
        <w:t xml:space="preserve">承诺如在合同期内发生经营场所变更，应于变更后三个工作日内报交易中心，经交易中心确认变更后的经营场所不低于采购时的条件，方可继续履行合同。</w:t>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spacing w:before="260" w:after="260" w:line="85" w:lineRule="atLeast"/>
        <w:rPr>
          <w:rFonts w:cs="宋体" w:asciiTheme="minorEastAsia" w:hAnsiTheme="minorEastAsia"/>
          <w:b/>
          <w:i/>
          <w:color w:val="000000"/>
          <w:sz w:val="36"/>
          <w:szCs w:val="36"/>
          <w:u w:val="singl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b/>
          <w:i/>
          <w:color w:val="000000"/>
          <w:sz w:val="36"/>
          <w:szCs w:val="36"/>
          <w:u w:val="single"/>
          <w:lang w:eastAsia="zh-CN"/>
        </w:rPr>
        <w:t xml:space="preserve">十四、其他符合性条款</w:t>
      </w:r>
      <w:r/>
    </w:p>
    <w:p>
      <w:pPr>
        <w:pStyle w:val="681"/>
        <w:jc w:val="center"/>
        <w:rPr>
          <w:lang w:eastAsia="zh-CN"/>
        </w:rPr>
      </w:pPr>
      <w:r>
        <w:rPr>
          <w:rFonts w:hint="eastAsia" w:ascii="宋体" w:hAnsi="宋体" w:cs="Courier New"/>
          <w:sz w:val="24"/>
          <w:szCs w:val="24"/>
          <w:lang w:eastAsia="zh-CN"/>
        </w:rPr>
        <w:t xml:space="preserve">（相应证明材料加盖供应商CA电子签章）</w:t>
      </w:r>
      <w:r/>
    </w:p>
    <w:p>
      <w:pPr>
        <w:ind w:firstLine="480"/>
        <w:jc w:val="both"/>
        <w:spacing w:after="0" w:line="479" w:lineRule="atLeast"/>
        <w:rPr>
          <w:rFonts w:cs="宋体"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1、</w:t>
      </w:r>
      <w:r>
        <w:rPr>
          <w:rFonts w:cs="宋体" w:asciiTheme="minorEastAsia" w:hAnsiTheme="minorEastAsia"/>
          <w:i/>
          <w:color w:val="000000" w:themeColor="text1"/>
          <w:sz w:val="24"/>
          <w:szCs w:val="24"/>
          <w:u w:val="single"/>
          <w:lang w:eastAsia="zh-CN"/>
        </w:rPr>
        <w:t xml:space="preserve">维修技术负责人（具有中级及以上技术职称证书及投标人近三个月内任意一个月为其缴纳社保的证明材料）、维修质量检验员（具有与承修车型相应的驾驶证及投标人近三个月内任意一个月为其缴纳社保的证明材料）。</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2、设备配置应满足：</w:t>
      </w:r>
      <w:r/>
    </w:p>
    <w:p>
      <w:pPr>
        <w:ind w:firstLine="480"/>
        <w:jc w:val="both"/>
        <w:spacing w:after="0" w:line="479" w:lineRule="atLeast"/>
        <w:rPr>
          <w:rFonts w:cs="宋体" w:asciiTheme="minorEastAsia" w:hAnsiTheme="minorEastAsia"/>
          <w:i/>
          <w:color w:val="000000" w:themeColor="text1"/>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（2）专用设备：</w:t>
      </w:r>
      <w:r>
        <w:rPr>
          <w:rFonts w:cs="宋体" w:asciiTheme="minorEastAsia" w:hAnsiTheme="minorEastAsia"/>
          <w:i/>
          <w:color w:val="000000" w:themeColor="text1"/>
          <w:sz w:val="24"/>
          <w:szCs w:val="24"/>
          <w:u w:val="single"/>
          <w:lang w:eastAsia="zh-CN"/>
        </w:rPr>
        <w:t xml:space="preserve">轮胎轮辋拆装设备、车轮动平衡机、</w:t>
      </w:r>
      <w:r>
        <w:rPr>
          <w:rFonts w:cs="宋体" w:asciiTheme="minorEastAsia" w:hAnsiTheme="minorEastAsia"/>
          <w:i/>
          <w:iCs/>
          <w:color w:val="000000" w:themeColor="text1"/>
          <w:sz w:val="24"/>
          <w:szCs w:val="24"/>
          <w:u w:val="single"/>
          <w:lang w:eastAsia="zh-CN"/>
        </w:rPr>
        <w:t xml:space="preserve">汽车空调冷媒回收净化加注设备、汽车故障电脑诊断仪、蓄电池充电设备、</w:t>
      </w:r>
      <w:r>
        <w:rPr>
          <w:rFonts w:cs="宋体" w:asciiTheme="minorEastAsia" w:hAnsiTheme="minorEastAsia"/>
          <w:i/>
          <w:color w:val="000000" w:themeColor="text1"/>
          <w:sz w:val="24"/>
          <w:szCs w:val="24"/>
          <w:u w:val="single"/>
          <w:lang w:eastAsia="zh-CN"/>
        </w:rPr>
        <w:t xml:space="preserve">汽车举升设备（须提供设备购置发票或租赁协议）</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维修企业具备符合环保要求的危险废物处置途径。（须提供危险废物处置协议及危险废物处置单位的经营资质）</w:t>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hint="eastAsia" w:ascii="黑体" w:hAnsi="黑体" w:eastAsia="黑体"/>
          <w:b/>
          <w:sz w:val="32"/>
          <w:szCs w:val="32"/>
          <w:lang w:val="en-US" w:eastAsia="zh-CN"/>
        </w:rPr>
        <w:t xml:space="preserve">十五、</w:t>
      </w:r>
      <w:r>
        <w:rPr>
          <w:rFonts w:ascii="黑体" w:hAnsi="黑体" w:eastAsia="黑体"/>
          <w:b/>
          <w:sz w:val="32"/>
          <w:szCs w:val="32"/>
          <w:lang w:eastAsia="zh-CN"/>
        </w:rPr>
        <w:t xml:space="preserve">报价一览表</w:t>
      </w:r>
      <w:r/>
    </w:p>
    <w:p>
      <w:pPr>
        <w:rPr>
          <w:rFonts w:ascii="宋体" w:hAnsi="宋体"/>
          <w:sz w:val="24"/>
          <w:szCs w:val="24"/>
          <w:lang w:eastAsia="zh-CN"/>
        </w:rPr>
      </w:pPr>
      <w:r>
        <w:rPr>
          <w:rFonts w:ascii="宋体" w:hAnsi="宋体"/>
          <w:sz w:val="24"/>
          <w:szCs w:val="24"/>
          <w:lang w:eastAsia="zh-CN"/>
        </w:rPr>
        <w:t xml:space="preserve">供应商全称（加盖CA电子签章）：</w:t>
      </w:r>
      <w:r/>
    </w:p>
    <w:p>
      <w:pPr>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lang w:eastAsia="zh-CN"/>
        </w:rPr>
        <w:t xml:space="preserve">项目名称：</w:t>
      </w:r>
      <w:r/>
    </w:p>
    <w:p>
      <w:pPr>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lang w:eastAsia="zh-CN"/>
        </w:rPr>
        <w:t xml:space="preserve">项目编号：采购包</w:t>
      </w:r>
      <w:r>
        <w:rPr>
          <w:rFonts w:hint="eastAsia" w:cs="仿宋" w:asciiTheme="minorEastAsia" w:hAnsiTheme="minorEastAsia"/>
          <w:color w:val="000000"/>
          <w:sz w:val="24"/>
          <w:lang w:eastAsia="zh-CN"/>
        </w:rPr>
        <w:t xml:space="preserve">：</w:t>
      </w:r>
      <w:r/>
    </w:p>
    <w:p>
      <w:pPr>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tbl>
      <w:tblPr>
        <w:tblStyle w:val="703"/>
        <w:tblW w:w="79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342"/>
        <w:gridCol w:w="1860"/>
        <w:gridCol w:w="1080"/>
        <w:gridCol w:w="1080"/>
        <w:gridCol w:w="2119"/>
      </w:tblGrid>
      <w:tr>
        <w:trPr>
          <w:trHeight w:val="8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最高限制单价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综合计算得数权重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工时单价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元/工时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材料进销差价率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06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8"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综合计算得数：</w:t>
            </w:r>
            <w:r/>
          </w:p>
        </w:tc>
      </w:tr>
    </w:tbl>
    <w:p>
      <w:pPr>
        <w:pBdr>
          <w:top w:val="none" w:color="000000" w:sz="0" w:space="0"/>
          <w:left w:val="none" w:color="000000" w:sz="0" w:space="0"/>
          <w:bottom w:val="none" w:color="000000" w:sz="0" w:space="0"/>
          <w:right w:val="none" w:color="000000" w:sz="0" w:space="0"/>
        </w:pBdr>
      </w:pPr>
      <w:r/>
      <w:r/>
    </w:p>
    <w:p>
      <w:pPr>
        <w:ind w:firstLine="480"/>
        <w:spacing w:after="150" w:line="450" w:lineRule="atLeast"/>
        <w:shd w:val="clear" w:color="auto" w:fill="ffffff"/>
        <w:rPr>
          <w:rFonts w:cs="宋体" w:asciiTheme="minorEastAsia" w:hAnsiTheme="minorEastAsia"/>
          <w:sz w:val="24"/>
          <w:szCs w:val="24"/>
        </w:rPr>
      </w:pPr>
      <w:r>
        <w:rPr>
          <w:rFonts w:hint="eastAsia" w:cs="宋体" w:asciiTheme="minorEastAsia" w:hAnsiTheme="minorEastAsia"/>
          <w:sz w:val="24"/>
          <w:szCs w:val="24"/>
        </w:rPr>
        <w:t xml:space="preserve">说明：</w:t>
      </w:r>
      <w:r/>
    </w:p>
    <w:p>
      <w:pPr>
        <w:ind w:right="193" w:firstLine="470"/>
        <w:spacing w:before="240" w:after="240" w:line="499" w:lineRule="atLeast"/>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cs="仿宋" w:asciiTheme="minorEastAsia" w:hAnsiTheme="minorEastAsia"/>
          <w:i/>
          <w:color w:val="000000"/>
          <w:sz w:val="24"/>
          <w:u w:val="single"/>
          <w:lang w:eastAsia="zh-CN"/>
        </w:rPr>
        <w:t xml:space="preserve">供应商报价的工时单价、材料进销差价率为必报项</w:t>
      </w:r>
      <w:r>
        <w:rPr>
          <w:rFonts w:cs="仿宋" w:asciiTheme="minorEastAsia" w:hAnsiTheme="minorEastAsia"/>
          <w:color w:val="000000"/>
          <w:sz w:val="24"/>
          <w:lang w:eastAsia="zh-CN"/>
        </w:rPr>
        <w:t xml:space="preserve">。供应商应根据此说明部分的第</w:t>
      </w:r>
      <w:r>
        <w:rPr>
          <w:rFonts w:hint="eastAsia" w:cs="仿宋" w:asciiTheme="minorEastAsia" w:hAnsiTheme="minorEastAsia"/>
          <w:color w:val="000000"/>
          <w:sz w:val="24"/>
          <w:lang w:eastAsia="zh-CN"/>
        </w:rPr>
        <w:t xml:space="preserve">三</w:t>
      </w:r>
      <w:r>
        <w:rPr>
          <w:rFonts w:cs="仿宋" w:asciiTheme="minorEastAsia" w:hAnsiTheme="minorEastAsia"/>
          <w:color w:val="000000"/>
          <w:sz w:val="24"/>
          <w:lang w:eastAsia="zh-CN"/>
        </w:rPr>
        <w:t xml:space="preserve">条款计算公式算出综合计算得数。</w:t>
      </w:r>
      <w:r>
        <w:rPr>
          <w:rFonts w:hint="eastAsia" w:cs="宋体" w:asciiTheme="minorEastAsia" w:hAnsiTheme="minorEastAsia"/>
          <w:sz w:val="24"/>
          <w:szCs w:val="24"/>
          <w:lang w:eastAsia="zh-CN"/>
        </w:rPr>
        <w:t xml:space="preserve">供应商的报价最多精确到小数点后两位，评审价精确到小数点后两位（四舍五入）。</w:t>
      </w:r>
      <w:r/>
    </w:p>
    <w:p>
      <w:pPr>
        <w:numPr>
          <w:ilvl w:val="255"/>
          <w:numId w:val="0"/>
        </w:numPr>
        <w:ind w:firstLine="480"/>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numPr>
          <w:ilvl w:val="255"/>
          <w:numId w:val="0"/>
        </w:numPr>
        <w:ind w:firstLine="480"/>
        <w:jc w:val="both"/>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3、综合计算得数计算公式为： Y=a×50%+b×50%。工时单价计算权重为50%，材料进销差价率计算权重为50%。综合计算后，得数（价格）低的供应商，排序在前。</w:t>
      </w:r>
      <w:r/>
    </w:p>
    <w:p>
      <w:pPr>
        <w:numPr>
          <w:ilvl w:val="255"/>
          <w:numId w:val="0"/>
        </w:numPr>
        <w:ind w:firstLine="480"/>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例：计算公式举例如下：供应商报价中工时单价为4元/工时，材料进销差价率为4%，则该供应商报价综合计算得数为4*50%+4*50%=4。</w:t>
      </w:r>
      <w:bookmarkStart w:id="1" w:name="_Hlt26955054"/>
      <w:r/>
      <w:bookmarkEnd w:id="1"/>
      <w:r/>
      <w:r/>
    </w:p>
    <w:p>
      <w:pPr>
        <w:numPr>
          <w:ilvl w:val="255"/>
          <w:numId w:val="0"/>
        </w:numPr>
        <w:ind w:firstLine="480"/>
        <w:spacing w:after="150" w:line="450" w:lineRule="atLeast"/>
        <w:shd w:val="clear" w:color="auto" w:fill="ffffff"/>
        <w:rPr>
          <w:rFonts w:ascii="宋体" w:hAnsi="宋体" w:cs="宋体"/>
          <w:sz w:val="32"/>
          <w:lang w:eastAsia="zh-CN"/>
        </w:rPr>
      </w:pPr>
      <w:r>
        <w:rPr>
          <w:rFonts w:cs="宋体" w:asciiTheme="minorEastAsia" w:hAnsiTheme="minorEastAsia"/>
          <w:sz w:val="24"/>
          <w:szCs w:val="24"/>
          <w:lang w:eastAsia="zh-CN"/>
        </w:rPr>
        <w:t xml:space="preserve">4</w:t>
      </w:r>
      <w:r>
        <w:rPr>
          <w:rFonts w:hint="eastAsia" w:cs="宋体" w:asciiTheme="minorEastAsia" w:hAnsiTheme="minorEastAsia"/>
          <w:sz w:val="24"/>
          <w:szCs w:val="24"/>
          <w:lang w:eastAsia="zh-CN"/>
        </w:rPr>
        <w:t xml:space="preserve">、最高限价：工时单价：5.5</w:t>
      </w:r>
      <w:r>
        <w:rPr>
          <w:rFonts w:cs="宋体" w:asciiTheme="minorEastAsia" w:hAnsiTheme="minorEastAsia"/>
          <w:sz w:val="24"/>
          <w:szCs w:val="24"/>
          <w:lang w:eastAsia="zh-CN"/>
        </w:rPr>
        <w:t xml:space="preserve">元</w:t>
      </w:r>
      <w:r>
        <w:rPr>
          <w:rFonts w:hint="eastAsia" w:cs="宋体" w:asciiTheme="minorEastAsia" w:hAnsiTheme="minorEastAsia"/>
          <w:sz w:val="24"/>
          <w:szCs w:val="24"/>
          <w:lang w:eastAsia="zh-CN"/>
        </w:rPr>
        <w:t xml:space="preserve">/工时；进销差价率：5.5</w:t>
      </w:r>
      <w:r>
        <w:rPr>
          <w:rFonts w:cs="宋体" w:asciiTheme="minorEastAsia" w:hAnsiTheme="minorEastAsia"/>
          <w:sz w:val="24"/>
          <w:szCs w:val="24"/>
          <w:lang w:eastAsia="zh-CN"/>
        </w:rPr>
        <w:t xml:space="preserve">%。</w:t>
      </w:r>
      <w:r/>
    </w:p>
    <w:p>
      <w:pPr>
        <w:rPr>
          <w:rFonts w:ascii="黑体" w:hAnsi="黑体" w:eastAsia="黑体"/>
          <w:b/>
          <w:iCs/>
          <w:color w:val="000000" w:themeColor="text1"/>
          <w:sz w:val="32"/>
          <w:szCs w:val="32"/>
          <w:lang w:eastAsia="zh-CN"/>
        </w:rPr>
      </w:pPr>
      <w:r>
        <w:rPr>
          <w:rFonts w:hint="eastAsia" w:ascii="黑体" w:hAnsi="黑体" w:eastAsia="黑体"/>
          <w:b/>
          <w:iCs/>
          <w:color w:val="000000" w:themeColor="text1"/>
          <w:sz w:val="32"/>
          <w:szCs w:val="32"/>
          <w:lang w:eastAsia="zh-CN"/>
        </w:rPr>
        <w:t xml:space="preserve">十六、主要标的信息</w:t>
      </w:r>
      <w:r/>
    </w:p>
    <w:p>
      <w:pPr>
        <w:jc w:val="center"/>
        <w:spacing w:before="312" w:line="360" w:lineRule="auto"/>
        <w:rPr>
          <w:rFonts w:ascii="宋体" w:hAnsi="宋体"/>
          <w:b/>
          <w:color w:val="000000" w:themeColor="text1"/>
          <w:lang w:eastAsia="zh-CN"/>
        </w:rPr>
      </w:pPr>
      <w:r>
        <w:rPr>
          <w:rFonts w:hint="eastAsia" w:ascii="宋体" w:hAnsi="宋体"/>
          <w:b/>
          <w:color w:val="000000" w:themeColor="text1"/>
          <w:lang w:eastAsia="zh-CN"/>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67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tcPr>
          <w:p>
            <w:pPr>
              <w:jc w:val="center"/>
              <w:rPr>
                <w:rFonts w:ascii="宋体" w:hAnsi="宋体" w:cs="宋体"/>
              </w:rPr>
            </w:pPr>
            <w:r>
              <w:rPr>
                <w:rFonts w:hint="eastAsia" w:ascii="宋体" w:hAnsi="宋体" w:cs="宋体"/>
              </w:rPr>
              <w:t xml:space="preserve">货物类</w:t>
            </w:r>
            <w:r/>
          </w:p>
        </w:tc>
        <w:tc>
          <w:tcPr>
            <w:tcW w:w="3780" w:type="dxa"/>
            <w:textDirection w:val="lrTb"/>
            <w:noWrap/>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tcPr>
          <w:p>
            <w:pPr>
              <w:spacing w:line="360" w:lineRule="auto"/>
              <w:rPr>
                <w:rFonts w:ascii="宋体" w:hAnsi="宋体" w:cs="宋体"/>
                <w:lang w:eastAsia="zh-CN"/>
              </w:rPr>
            </w:pPr>
            <w:r>
              <w:rPr>
                <w:rFonts w:hint="eastAsia" w:ascii="宋体" w:hAnsi="宋体" w:cs="宋体"/>
                <w:lang w:eastAsia="zh-CN"/>
              </w:rPr>
              <w:t xml:space="preserve">名称：</w:t>
            </w:r>
            <w:r/>
          </w:p>
          <w:p>
            <w:pPr>
              <w:spacing w:line="360" w:lineRule="auto"/>
              <w:rPr>
                <w:rFonts w:ascii="宋体" w:hAnsi="宋体" w:cs="宋体"/>
                <w:lang w:eastAsia="zh-CN"/>
              </w:rPr>
            </w:pPr>
            <w:r>
              <w:rPr>
                <w:rFonts w:hint="eastAsia" w:ascii="宋体" w:hAnsi="宋体" w:cs="宋体"/>
                <w:lang w:eastAsia="zh-CN"/>
              </w:rPr>
              <w:t xml:space="preserve">品牌（如有）：</w:t>
            </w:r>
            <w:r/>
          </w:p>
          <w:p>
            <w:pPr>
              <w:spacing w:line="360" w:lineRule="auto"/>
              <w:rPr>
                <w:rFonts w:ascii="宋体" w:hAnsi="宋体" w:cs="宋体"/>
                <w:lang w:eastAsia="zh-CN"/>
              </w:rPr>
            </w:pPr>
            <w:r>
              <w:rPr>
                <w:rFonts w:hint="eastAsia" w:ascii="宋体" w:hAnsi="宋体" w:cs="宋体"/>
                <w:lang w:eastAsia="zh-CN"/>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tcPr>
          <w:p>
            <w:pPr>
              <w:spacing w:line="360" w:lineRule="auto"/>
              <w:rPr>
                <w:rFonts w:ascii="宋体" w:hAnsi="宋体" w:cs="宋体"/>
                <w:lang w:eastAsia="zh-CN"/>
              </w:rPr>
            </w:pPr>
            <w:r>
              <w:rPr>
                <w:rFonts w:hint="eastAsia" w:ascii="宋体" w:hAnsi="宋体" w:cs="宋体"/>
                <w:lang w:eastAsia="zh-CN"/>
              </w:rPr>
              <w:t xml:space="preserve">名称：</w:t>
            </w:r>
            <w:r/>
          </w:p>
          <w:p>
            <w:pPr>
              <w:spacing w:line="360" w:lineRule="auto"/>
              <w:rPr>
                <w:rFonts w:ascii="宋体" w:hAnsi="宋体" w:cs="宋体"/>
                <w:lang w:eastAsia="zh-CN"/>
              </w:rPr>
            </w:pPr>
            <w:r>
              <w:rPr>
                <w:rFonts w:hint="eastAsia" w:ascii="宋体" w:hAnsi="宋体" w:cs="宋体"/>
                <w:lang w:eastAsia="zh-CN"/>
              </w:rPr>
              <w:t xml:space="preserve">服务范围：</w:t>
            </w:r>
            <w:r/>
          </w:p>
          <w:p>
            <w:pPr>
              <w:spacing w:line="360" w:lineRule="auto"/>
              <w:rPr>
                <w:rFonts w:ascii="宋体" w:hAnsi="宋体" w:cs="宋体"/>
                <w:u w:val="single"/>
                <w:lang w:eastAsia="zh-CN"/>
              </w:rPr>
            </w:pPr>
            <w:r>
              <w:rPr>
                <w:rFonts w:hint="eastAsia" w:ascii="宋体" w:hAnsi="宋体" w:cs="宋体"/>
                <w:lang w:eastAsia="zh-CN"/>
              </w:rPr>
              <w:t xml:space="preserve">服务要求：</w:t>
            </w:r>
            <w:r/>
          </w:p>
          <w:p>
            <w:pPr>
              <w:spacing w:line="360" w:lineRule="auto"/>
              <w:rPr>
                <w:rFonts w:ascii="宋体" w:hAnsi="宋体" w:cs="宋体"/>
                <w:u w:val="single"/>
                <w:lang w:eastAsia="zh-CN"/>
              </w:rPr>
            </w:pPr>
            <w:r>
              <w:rPr>
                <w:rFonts w:hint="eastAsia" w:ascii="宋体" w:hAnsi="宋体" w:cs="宋体"/>
                <w:lang w:eastAsia="zh-CN"/>
              </w:rPr>
              <w:t xml:space="preserve">服务时间：</w:t>
            </w:r>
            <w:r/>
          </w:p>
          <w:p>
            <w:pPr>
              <w:spacing w:line="360" w:lineRule="auto"/>
              <w:rPr>
                <w:rFonts w:ascii="宋体" w:hAnsi="宋体" w:cs="宋体"/>
                <w:lang w:eastAsia="zh-CN"/>
              </w:rPr>
            </w:pPr>
            <w:r>
              <w:rPr>
                <w:rFonts w:hint="eastAsia" w:ascii="宋体" w:hAnsi="宋体" w:cs="宋体"/>
                <w:lang w:eastAsia="zh-CN"/>
              </w:rPr>
              <w:t xml:space="preserve">服务标准：</w:t>
            </w:r>
            <w:r/>
          </w:p>
        </w:tc>
      </w:tr>
    </w:tbl>
    <w:p>
      <w:pPr>
        <w:rPr>
          <w:rFonts w:ascii="黑体" w:hAnsi="黑体" w:eastAsia="黑体"/>
          <w:b/>
          <w:sz w:val="32"/>
          <w:szCs w:val="32"/>
          <w:lang w:eastAsia="zh-CN"/>
        </w:rPr>
      </w:pPr>
      <w:r>
        <w:rPr>
          <w:rFonts w:ascii="黑体" w:hAnsi="黑体" w:eastAsia="黑体"/>
          <w:b/>
          <w:sz w:val="32"/>
          <w:szCs w:val="32"/>
          <w:lang w:eastAsia="zh-CN"/>
        </w:rPr>
      </w:r>
      <w:r/>
    </w:p>
    <w:p>
      <w:pPr>
        <w:pStyle w:val="882"/>
        <w:rPr>
          <w:rFonts w:ascii="黑体" w:hAnsi="黑体" w:eastAsia="黑体"/>
          <w:b/>
          <w:sz w:val="32"/>
          <w:szCs w:val="32"/>
          <w:lang w:eastAsia="zh-CN"/>
        </w:rPr>
      </w:pPr>
      <w:r>
        <w:rPr>
          <w:rFonts w:ascii="黑体" w:hAnsi="黑体" w:eastAsia="黑体"/>
          <w:b/>
          <w:sz w:val="32"/>
          <w:szCs w:val="32"/>
          <w:lang w:eastAsia="zh-CN"/>
        </w:rPr>
      </w:r>
      <w:r/>
    </w:p>
    <w:p>
      <w:pPr>
        <w:pStyle w:val="88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pPr>
      <w:r/>
      <w:r/>
    </w:p>
    <w:p>
      <w:pPr>
        <w:pStyle w:val="882"/>
        <w:rPr>
          <w:rFonts w:ascii="黑体" w:hAnsi="黑体" w:eastAsia="黑体"/>
          <w:b/>
          <w:sz w:val="32"/>
          <w:szCs w:val="32"/>
          <w:lang w:eastAsia="zh-CN"/>
        </w:rPr>
      </w:pPr>
      <w:r>
        <w:rPr>
          <w:rFonts w:ascii="黑体" w:hAnsi="黑体" w:eastAsia="黑体"/>
          <w:b/>
          <w:sz w:val="32"/>
          <w:szCs w:val="32"/>
          <w:lang w:eastAsia="zh-CN"/>
        </w:rPr>
      </w:r>
      <w:r/>
    </w:p>
    <w:p>
      <w:pPr>
        <w:pStyle w:val="880"/>
      </w:pPr>
      <w:r/>
      <w:r/>
    </w:p>
    <w:p>
      <w:pPr>
        <w:jc w:val="center"/>
        <w:rPr>
          <w:rFonts w:ascii="黑体" w:hAnsi="黑体" w:eastAsia="黑体"/>
          <w:b/>
          <w:sz w:val="32"/>
          <w:szCs w:val="32"/>
          <w:lang w:eastAsia="zh-CN"/>
        </w:rPr>
      </w:pPr>
      <w:r>
        <w:rPr>
          <w:rFonts w:hint="eastAsia" w:ascii="黑体" w:hAnsi="黑体" w:eastAsia="黑体"/>
          <w:b/>
          <w:sz w:val="32"/>
          <w:szCs w:val="32"/>
          <w:lang w:eastAsia="zh-CN"/>
        </w:rPr>
        <w:t xml:space="preserve">十七、技术要求响应及偏离表（分包号：**）</w:t>
      </w:r>
      <w:r/>
    </w:p>
    <w:tbl>
      <w:tblPr>
        <w:tblStyle w:val="67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t xml:space="preserve">……</w:t>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rPr>
          <w:rFonts w:ascii="宋体" w:hAnsi="宋体"/>
          <w:sz w:val="24"/>
          <w:szCs w:val="24"/>
          <w:lang w:eastAsia="zh-CN"/>
        </w:rPr>
      </w:pPr>
      <w:r>
        <w:rPr>
          <w:rFonts w:hint="eastAsia" w:ascii="宋体" w:hAnsi="宋体"/>
          <w:sz w:val="24"/>
          <w:szCs w:val="24"/>
          <w:lang w:eastAsia="zh-CN"/>
        </w:rPr>
        <w:t xml:space="preserve">注： 行数不够，可自行添加。</w:t>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pStyle w:val="702"/>
        <w:ind w:firstLine="0"/>
      </w:pPr>
      <w:r/>
      <w:r/>
    </w:p>
    <w:p>
      <w:pPr>
        <w:jc w:val="center"/>
        <w:rPr>
          <w:rFonts w:ascii="黑体" w:hAnsi="黑体" w:eastAsia="黑体"/>
          <w:b/>
          <w:sz w:val="32"/>
          <w:szCs w:val="32"/>
          <w:lang w:eastAsia="zh-CN"/>
        </w:rPr>
      </w:pPr>
      <w:r>
        <w:rPr>
          <w:rFonts w:hint="eastAsia" w:ascii="黑体" w:hAnsi="黑体" w:eastAsia="黑体"/>
          <w:b/>
          <w:sz w:val="32"/>
          <w:szCs w:val="32"/>
          <w:lang w:eastAsia="zh-CN"/>
        </w:rPr>
        <w:t xml:space="preserve">十八、商务要求响应及偏离表（分包号：**）</w:t>
      </w:r>
      <w:r/>
    </w:p>
    <w:tbl>
      <w:tblPr>
        <w:tblStyle w:val="67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t xml:space="preserve">……</w:t>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rPr>
          <w:rFonts w:ascii="宋体" w:hAnsi="宋体"/>
          <w:sz w:val="24"/>
          <w:szCs w:val="24"/>
          <w:lang w:eastAsia="zh-CN"/>
        </w:rPr>
      </w:pPr>
      <w:r>
        <w:rPr>
          <w:rFonts w:hint="eastAsia" w:ascii="宋体" w:hAnsi="宋体"/>
          <w:sz w:val="24"/>
          <w:szCs w:val="24"/>
          <w:lang w:eastAsia="zh-CN"/>
        </w:rPr>
        <w:t xml:space="preserve">注： 行数不够，可自行添加。</w:t>
      </w:r>
      <w:r/>
    </w:p>
    <w:p>
      <w:pPr>
        <w:spacing w:line="480" w:lineRule="auto"/>
        <w:rPr>
          <w:rFonts w:ascii="宋体" w:hAnsi="宋体"/>
          <w:sz w:val="24"/>
          <w:lang w:eastAsia="zh-CN"/>
        </w:rPr>
      </w:pPr>
      <w:r>
        <w:rPr>
          <w:rFonts w:ascii="宋体" w:hAnsi="宋体"/>
          <w:sz w:val="24"/>
          <w:lang w:eastAsia="zh-CN"/>
        </w:rPr>
      </w:r>
      <w:r/>
    </w:p>
    <w:p>
      <w:pPr>
        <w:spacing w:line="480" w:lineRule="auto"/>
        <w:rPr>
          <w:rFonts w:ascii="仿宋_GB2312" w:hAnsi="Arial"/>
          <w:sz w:val="30"/>
          <w:lang w:eastAsia="zh-CN"/>
        </w:rPr>
      </w:pPr>
      <w:r>
        <w:rPr>
          <w:rFonts w:ascii="仿宋_GB2312" w:hAnsi="Arial"/>
          <w:sz w:val="30"/>
          <w:lang w:eastAsia="zh-CN"/>
        </w:rPr>
      </w:r>
      <w:r/>
    </w:p>
    <w:p>
      <w:pPr>
        <w:pStyle w:val="880"/>
        <w:ind w:firstLine="0"/>
        <w:rPr>
          <w:rFonts w:ascii="宋体" w:hAnsi="宋体"/>
          <w:sz w:val="24"/>
        </w:rPr>
      </w:pPr>
      <w:r>
        <w:rPr>
          <w:rFonts w:ascii="宋体" w:hAnsi="宋体"/>
          <w:sz w:val="24"/>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pStyle w:val="702"/>
        <w:rPr>
          <w:rFonts w:ascii="黑体" w:hAnsi="黑体" w:eastAsia="黑体"/>
          <w:b/>
          <w:sz w:val="32"/>
          <w:szCs w:val="32"/>
        </w:rPr>
      </w:pPr>
      <w:r>
        <w:rPr>
          <w:rFonts w:ascii="黑体" w:hAnsi="黑体" w:eastAsia="黑体"/>
          <w:b/>
          <w:sz w:val="32"/>
          <w:szCs w:val="32"/>
        </w:rPr>
      </w:r>
      <w:r/>
    </w:p>
    <w:p>
      <w:pPr>
        <w:pStyle w:val="702"/>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lang w:eastAsia="zh-CN"/>
        </w:rPr>
      </w:pPr>
      <w:r>
        <w:rPr>
          <w:rFonts w:ascii="宋体" w:hAnsi="宋体" w:cs="仿宋"/>
          <w:b/>
          <w:bCs/>
          <w:sz w:val="32"/>
          <w:szCs w:val="32"/>
          <w:lang w:eastAsia="zh-CN"/>
        </w:rPr>
      </w:r>
      <w:r/>
    </w:p>
    <w:p>
      <w:pPr>
        <w:jc w:val="center"/>
        <w:rPr>
          <w:rFonts w:ascii="宋体" w:hAnsi="宋体" w:cs="仿宋"/>
          <w:b/>
          <w:bCs/>
          <w:sz w:val="32"/>
          <w:szCs w:val="32"/>
          <w:lang w:eastAsia="zh-CN"/>
        </w:rPr>
      </w:pPr>
      <w:r>
        <w:rPr>
          <w:rFonts w:hint="eastAsia" w:ascii="宋体" w:hAnsi="宋体" w:cs="仿宋"/>
          <w:b/>
          <w:bCs/>
          <w:sz w:val="32"/>
          <w:szCs w:val="32"/>
          <w:lang w:eastAsia="zh-CN"/>
        </w:rPr>
        <w:t xml:space="preserve">质疑函范本</w:t>
      </w:r>
      <w:r/>
    </w:p>
    <w:p>
      <w:pPr>
        <w:spacing w:before="290" w:line="360" w:lineRule="auto"/>
        <w:rPr>
          <w:rFonts w:ascii="宋体" w:hAnsi="宋体" w:cs="仿宋"/>
          <w:bCs/>
          <w:sz w:val="24"/>
          <w:szCs w:val="24"/>
          <w:lang w:eastAsia="zh-CN"/>
        </w:rPr>
      </w:pPr>
      <w:r>
        <w:rPr>
          <w:rFonts w:hint="eastAsia" w:ascii="宋体" w:hAnsi="宋体" w:cs="仿宋"/>
          <w:bCs/>
          <w:sz w:val="24"/>
          <w:szCs w:val="24"/>
          <w:lang w:eastAsia="zh-CN"/>
        </w:rPr>
        <w:t xml:space="preserve">一、质疑供应商基本信息</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质疑供应商：</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地址：邮编：</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联系人：联系电话：</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授权代表：</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联系电话：</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地址：邮编：</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二、质疑项目基本情况</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质疑项目的名称：</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质疑项目的编号：包号：</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采购人名称：</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采购文件获取日期：</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三、质疑事项具体内容</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质疑事项1：</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事实依据：</w:t>
      </w:r>
      <w:r/>
    </w:p>
    <w:p>
      <w:pPr>
        <w:spacing w:line="360" w:lineRule="auto"/>
        <w:rPr>
          <w:rFonts w:ascii="宋体" w:hAnsi="宋体" w:cs="仿宋"/>
          <w:sz w:val="24"/>
          <w:szCs w:val="24"/>
          <w:lang w:eastAsia="zh-CN"/>
        </w:rPr>
      </w:pPr>
      <w:r>
        <w:rPr>
          <w:rFonts w:ascii="宋体" w:hAnsi="宋体" w:cs="仿宋"/>
          <w:sz w:val="24"/>
          <w:szCs w:val="24"/>
          <w:lang w:eastAsia="zh-CN"/>
        </w:rPr>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法律依据：</w:t>
      </w:r>
      <w:r/>
    </w:p>
    <w:p>
      <w:pPr>
        <w:spacing w:line="360" w:lineRule="auto"/>
        <w:rPr>
          <w:rFonts w:ascii="宋体" w:hAnsi="宋体" w:cs="仿宋"/>
          <w:sz w:val="24"/>
          <w:szCs w:val="24"/>
          <w:u w:val="single"/>
          <w:lang w:eastAsia="zh-CN"/>
        </w:rPr>
      </w:pPr>
      <w:r>
        <w:rPr>
          <w:rFonts w:ascii="宋体" w:hAnsi="宋体" w:cs="仿宋"/>
          <w:sz w:val="24"/>
          <w:szCs w:val="24"/>
          <w:u w:val="single"/>
          <w:lang w:eastAsia="zh-CN"/>
        </w:rPr>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质疑事项2</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四、与质疑事项相关的质疑请求</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请求：</w:t>
      </w:r>
      <w:r/>
    </w:p>
    <w:p>
      <w:pPr>
        <w:rPr>
          <w:rFonts w:ascii="宋体" w:hAnsi="宋体"/>
          <w:sz w:val="24"/>
          <w:szCs w:val="24"/>
          <w:lang w:eastAsia="zh-CN"/>
        </w:rPr>
      </w:pPr>
      <w:r>
        <w:rPr>
          <w:rFonts w:hint="eastAsia" w:ascii="宋体" w:hAnsi="宋体"/>
          <w:sz w:val="24"/>
          <w:szCs w:val="24"/>
          <w:lang w:eastAsia="zh-CN"/>
        </w:rPr>
        <w:t xml:space="preserve">签字(签章)：                   公章：                      </w:t>
      </w:r>
      <w:r/>
    </w:p>
    <w:p>
      <w:pPr>
        <w:rPr>
          <w:rFonts w:ascii="宋体" w:hAnsi="宋体"/>
          <w:sz w:val="24"/>
          <w:szCs w:val="24"/>
          <w:lang w:eastAsia="zh-CN"/>
        </w:rPr>
      </w:pPr>
      <w:r>
        <w:rPr>
          <w:rFonts w:hint="eastAsia" w:ascii="宋体" w:hAnsi="宋体"/>
          <w:sz w:val="24"/>
          <w:szCs w:val="24"/>
          <w:lang w:eastAsia="zh-CN"/>
        </w:rPr>
        <w:t xml:space="preserve">日期：    </w:t>
      </w:r>
      <w:r/>
    </w:p>
    <w:p>
      <w:pPr>
        <w:spacing w:line="400" w:lineRule="exact"/>
        <w:rPr>
          <w:rFonts w:ascii="宋体" w:hAnsi="宋体"/>
          <w:b/>
          <w:sz w:val="24"/>
          <w:szCs w:val="24"/>
          <w:lang w:eastAsia="zh-CN"/>
        </w:rPr>
      </w:pPr>
      <w:r>
        <w:rPr>
          <w:rFonts w:hint="eastAsia" w:ascii="宋体" w:hAnsi="宋体"/>
          <w:b/>
          <w:sz w:val="24"/>
          <w:szCs w:val="24"/>
          <w:lang w:eastAsia="zh-CN"/>
        </w:rPr>
        <w:t xml:space="preserve">质疑函制作说明：</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1.供应商提出质疑时，应提交质疑函和必要的证明材料。</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2.质疑供应商若委托代理人进行质疑的，质疑函应按要求列明“授权代表”的有关内容，并在附件中提交由质疑</w:t>
      </w:r>
      <w:r>
        <w:rPr>
          <w:rFonts w:hint="eastAsia" w:ascii="宋体" w:hAnsi="宋体" w:cs="宋体"/>
          <w:sz w:val="24"/>
          <w:szCs w:val="24"/>
          <w:lang w:eastAsia="zh-CN"/>
        </w:rPr>
        <w:t xml:space="preserve">供应商签署的授权委托书。授权委托书应载明代理人的姓名或者名称、代理事项、具体权限、期限和相关事项。</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3.质疑供应商若对项目的某一分包进行质疑，质疑函中应列明具体分包号。</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4.质疑函的质疑事项应具体、明确，并有必要的事实依据和法律依据。</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5.质疑函的质疑请求应与质疑事项相关。</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pStyle w:val="880"/>
        <w:rPr>
          <w:sz w:val="24"/>
          <w:szCs w:val="24"/>
        </w:rPr>
      </w:pPr>
      <w:r>
        <w:rPr>
          <w:sz w:val="24"/>
          <w:szCs w:val="24"/>
        </w:rPr>
      </w:r>
      <w:r/>
    </w:p>
    <w:p>
      <w:pPr>
        <w:pStyle w:val="880"/>
        <w:rPr>
          <w:sz w:val="24"/>
          <w:szCs w:val="24"/>
        </w:rPr>
      </w:pPr>
      <w:r>
        <w:rPr>
          <w:sz w:val="24"/>
          <w:szCs w:val="24"/>
        </w:rPr>
      </w:r>
      <w:r/>
    </w:p>
    <w:p>
      <w:pPr>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仿宋_GBK">
    <w:panose1 w:val="020B0503020202020204"/>
  </w:font>
  <w:font w:name="MS Gothic">
    <w:panose1 w:val="020B0609070205080204"/>
  </w:font>
  <w:font w:name="仿宋">
    <w:panose1 w:val="02010609060101010101"/>
  </w:font>
  <w:font w:name="等线">
    <w:panose1 w:val="0201060003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SimSun">
    <w:panose1 w:val="02010600030101010101"/>
  </w:font>
  <w:font w:name="宋体">
    <w:panose1 w:val="02010600030101010101"/>
  </w:font>
  <w:font w:name="Times New Roman">
    <w:panose1 w:val="02020603050405020304"/>
  </w:font>
  <w:font w:name="MS Mincho">
    <w:panose1 w:val="0202060305040509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3501848"/>
      <w:rPr/>
    </w:sdtPr>
    <w:sdtContent>
      <w:p>
        <w:pPr>
          <w:pStyle w:val="690"/>
          <w:jc w:val="center"/>
        </w:pPr>
        <w:r>
          <w:fldChar w:fldCharType="begin"/>
        </w:r>
        <w:r>
          <w:instrText xml:space="preserve">PAGE   \* MERGEFORMAT</w:instrText>
        </w:r>
        <w:r>
          <w:fldChar w:fldCharType="separate"/>
        </w:r>
        <w:r>
          <w:rPr>
            <w:lang w:val="zh-CN" w:eastAsia="zh-CN"/>
          </w:rPr>
          <w:t xml:space="preserve">20</w:t>
        </w:r>
        <w:r>
          <w:rPr>
            <w:lang w:val="zh-CN" w:eastAsia="zh-CN"/>
          </w:rPr>
          <w:fldChar w:fldCharType="end"/>
        </w:r>
        <w:r/>
      </w:p>
    </w:sdtContent>
  </w:sdt>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25" w:hanging="480"/>
        <w:tabs>
          <w:tab w:val="left" w:pos="11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8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TOC Heading"/>
    <w:uiPriority w:val="39"/>
    <w:unhideWhenUsed/>
  </w:style>
  <w:style w:type="paragraph" w:styleId="667" w:default="1">
    <w:name w:val="Normal"/>
    <w:next w:val="679"/>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668">
    <w:name w:val="Heading 1"/>
    <w:basedOn w:val="667"/>
    <w:next w:val="667"/>
    <w:link w:val="724"/>
    <w:uiPriority w:val="9"/>
    <w:qFormat/>
    <w:pPr>
      <w:keepLines/>
      <w:keepNext/>
      <w:spacing w:before="480"/>
      <w:outlineLvl w:val="0"/>
    </w:pPr>
    <w:rPr>
      <w:rFonts w:ascii="Arial" w:hAnsi="Arial" w:eastAsia="Arial" w:cs="Arial"/>
      <w:sz w:val="40"/>
      <w:szCs w:val="40"/>
    </w:rPr>
  </w:style>
  <w:style w:type="paragraph" w:styleId="669">
    <w:name w:val="Heading 2"/>
    <w:basedOn w:val="667"/>
    <w:next w:val="667"/>
    <w:link w:val="725"/>
    <w:uiPriority w:val="9"/>
    <w:unhideWhenUsed/>
    <w:qFormat/>
    <w:pPr>
      <w:keepLines/>
      <w:keepNext/>
      <w:spacing w:before="360"/>
      <w:outlineLvl w:val="1"/>
    </w:pPr>
    <w:rPr>
      <w:rFonts w:ascii="Arial" w:hAnsi="Arial" w:eastAsia="Arial" w:cs="Arial"/>
      <w:sz w:val="34"/>
    </w:rPr>
  </w:style>
  <w:style w:type="paragraph" w:styleId="670">
    <w:name w:val="Heading 3"/>
    <w:basedOn w:val="667"/>
    <w:next w:val="667"/>
    <w:link w:val="726"/>
    <w:uiPriority w:val="9"/>
    <w:unhideWhenUsed/>
    <w:qFormat/>
    <w:pPr>
      <w:keepLines/>
      <w:keepNext/>
      <w:spacing w:before="320"/>
      <w:outlineLvl w:val="2"/>
    </w:pPr>
    <w:rPr>
      <w:rFonts w:ascii="Arial" w:hAnsi="Arial" w:eastAsia="Arial" w:cs="Arial"/>
      <w:sz w:val="30"/>
      <w:szCs w:val="30"/>
    </w:rPr>
  </w:style>
  <w:style w:type="paragraph" w:styleId="671">
    <w:name w:val="Heading 4"/>
    <w:basedOn w:val="667"/>
    <w:next w:val="667"/>
    <w:link w:val="727"/>
    <w:uiPriority w:val="9"/>
    <w:unhideWhenUsed/>
    <w:qFormat/>
    <w:pPr>
      <w:keepLines/>
      <w:keepNext/>
      <w:spacing w:before="320"/>
      <w:outlineLvl w:val="3"/>
    </w:pPr>
    <w:rPr>
      <w:rFonts w:ascii="Arial" w:hAnsi="Arial" w:eastAsia="Arial" w:cs="Arial"/>
      <w:b/>
      <w:bCs/>
      <w:sz w:val="26"/>
      <w:szCs w:val="26"/>
    </w:rPr>
  </w:style>
  <w:style w:type="paragraph" w:styleId="672">
    <w:name w:val="Heading 5"/>
    <w:basedOn w:val="667"/>
    <w:next w:val="667"/>
    <w:link w:val="728"/>
    <w:uiPriority w:val="9"/>
    <w:unhideWhenUsed/>
    <w:qFormat/>
    <w:pPr>
      <w:keepLines/>
      <w:keepNext/>
      <w:spacing w:before="320"/>
      <w:outlineLvl w:val="4"/>
    </w:pPr>
    <w:rPr>
      <w:rFonts w:ascii="Arial" w:hAnsi="Arial" w:eastAsia="Arial" w:cs="Arial"/>
      <w:b/>
      <w:bCs/>
      <w:sz w:val="24"/>
      <w:szCs w:val="24"/>
    </w:rPr>
  </w:style>
  <w:style w:type="paragraph" w:styleId="673">
    <w:name w:val="Heading 6"/>
    <w:basedOn w:val="667"/>
    <w:next w:val="667"/>
    <w:link w:val="729"/>
    <w:uiPriority w:val="9"/>
    <w:unhideWhenUsed/>
    <w:qFormat/>
    <w:pPr>
      <w:keepLines/>
      <w:keepNext/>
      <w:spacing w:before="320"/>
      <w:outlineLvl w:val="5"/>
    </w:pPr>
    <w:rPr>
      <w:rFonts w:ascii="Arial" w:hAnsi="Arial" w:eastAsia="Arial" w:cs="Arial"/>
      <w:b/>
      <w:bCs/>
    </w:rPr>
  </w:style>
  <w:style w:type="paragraph" w:styleId="674">
    <w:name w:val="Heading 7"/>
    <w:basedOn w:val="667"/>
    <w:next w:val="667"/>
    <w:link w:val="730"/>
    <w:uiPriority w:val="9"/>
    <w:unhideWhenUsed/>
    <w:qFormat/>
    <w:pPr>
      <w:keepLines/>
      <w:keepNext/>
      <w:spacing w:before="320"/>
      <w:outlineLvl w:val="6"/>
    </w:pPr>
    <w:rPr>
      <w:rFonts w:ascii="Arial" w:hAnsi="Arial" w:eastAsia="Arial" w:cs="Arial"/>
      <w:b/>
      <w:bCs/>
      <w:i/>
      <w:iCs/>
    </w:rPr>
  </w:style>
  <w:style w:type="paragraph" w:styleId="675">
    <w:name w:val="Heading 8"/>
    <w:basedOn w:val="667"/>
    <w:next w:val="667"/>
    <w:link w:val="731"/>
    <w:uiPriority w:val="9"/>
    <w:unhideWhenUsed/>
    <w:qFormat/>
    <w:pPr>
      <w:keepLines/>
      <w:keepNext/>
      <w:spacing w:before="320"/>
      <w:outlineLvl w:val="7"/>
    </w:pPr>
    <w:rPr>
      <w:rFonts w:ascii="Arial" w:hAnsi="Arial" w:eastAsia="Arial" w:cs="Arial"/>
      <w:i/>
      <w:iCs/>
    </w:rPr>
  </w:style>
  <w:style w:type="paragraph" w:styleId="676">
    <w:name w:val="Heading 9"/>
    <w:basedOn w:val="667"/>
    <w:next w:val="667"/>
    <w:link w:val="732"/>
    <w:uiPriority w:val="9"/>
    <w:unhideWhenUsed/>
    <w:qFormat/>
    <w:pPr>
      <w:keepLines/>
      <w:keepNext/>
      <w:spacing w:before="320"/>
      <w:outlineLvl w:val="8"/>
    </w:pPr>
    <w:rPr>
      <w:rFonts w:ascii="Arial" w:hAnsi="Arial" w:eastAsia="Arial" w:cs="Arial"/>
      <w:i/>
      <w:iCs/>
      <w:sz w:val="21"/>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customStyle="1">
    <w:name w:val="Default"/>
    <w:next w:val="667"/>
    <w:uiPriority w:val="0"/>
    <w:qFormat/>
    <w:pPr>
      <w:widowControl w:val="off"/>
    </w:pPr>
    <w:rPr>
      <w:rFonts w:ascii="MS Mincho" w:hAnsi="MS Mincho" w:eastAsia="MS Mincho" w:cs="Arial"/>
      <w:color w:val="000000"/>
      <w:sz w:val="24"/>
      <w:szCs w:val="24"/>
      <w:lang w:val="en-US" w:eastAsia="zh-CN" w:bidi="ar-SA"/>
    </w:rPr>
  </w:style>
  <w:style w:type="paragraph" w:styleId="680">
    <w:name w:val="toc 7"/>
    <w:basedOn w:val="667"/>
    <w:next w:val="667"/>
    <w:uiPriority w:val="39"/>
    <w:unhideWhenUsed/>
    <w:qFormat/>
    <w:pPr>
      <w:ind w:left="1701"/>
      <w:spacing w:after="57"/>
    </w:pPr>
  </w:style>
  <w:style w:type="paragraph" w:styleId="681">
    <w:name w:val="Normal Indent"/>
    <w:basedOn w:val="667"/>
    <w:link w:val="874"/>
    <w:uiPriority w:val="0"/>
    <w:qFormat/>
    <w:pPr>
      <w:ind w:firstLine="420"/>
      <w:jc w:val="both"/>
      <w:spacing w:after="0" w:line="240" w:lineRule="auto"/>
      <w:widowControl w:val="off"/>
    </w:pPr>
    <w:rPr>
      <w:rFonts w:ascii="Times New Roman" w:hAnsi="Times New Roman" w:eastAsia="宋体" w:cs="Times New Roman"/>
      <w:szCs w:val="21"/>
    </w:rPr>
  </w:style>
  <w:style w:type="paragraph" w:styleId="682">
    <w:name w:val="Caption"/>
    <w:basedOn w:val="667"/>
    <w:next w:val="667"/>
    <w:uiPriority w:val="35"/>
    <w:semiHidden/>
    <w:unhideWhenUsed/>
    <w:qFormat/>
    <w:rPr>
      <w:b/>
      <w:bCs/>
      <w:color w:val="5b9bd5" w:themeColor="accent1"/>
      <w:sz w:val="18"/>
      <w:szCs w:val="18"/>
    </w:rPr>
  </w:style>
  <w:style w:type="paragraph" w:styleId="683">
    <w:name w:val="Body Text Indent"/>
    <w:basedOn w:val="667"/>
    <w:link w:val="877"/>
    <w:uiPriority w:val="99"/>
    <w:semiHidden/>
    <w:unhideWhenUsed/>
    <w:qFormat/>
    <w:pPr>
      <w:ind w:left="420"/>
      <w:spacing w:after="120"/>
    </w:pPr>
  </w:style>
  <w:style w:type="paragraph" w:styleId="684">
    <w:name w:val="List Bullet 2"/>
    <w:basedOn w:val="667"/>
    <w:uiPriority w:val="99"/>
    <w:semiHidden/>
    <w:unhideWhenUsed/>
    <w:qFormat/>
    <w:pPr>
      <w:numPr>
        <w:ilvl w:val="0"/>
        <w:numId w:val="1"/>
      </w:numPr>
      <w:jc w:val="both"/>
      <w:spacing w:after="0" w:line="240" w:lineRule="auto"/>
      <w:widowControl w:val="off"/>
    </w:pPr>
    <w:rPr>
      <w:rFonts w:ascii="Times New Roman" w:hAnsi="Times New Roman" w:eastAsia="宋体" w:cs="Times New Roman"/>
      <w:sz w:val="21"/>
      <w:szCs w:val="21"/>
      <w:lang w:eastAsia="zh-CN"/>
    </w:rPr>
  </w:style>
  <w:style w:type="paragraph" w:styleId="685">
    <w:name w:val="toc 5"/>
    <w:basedOn w:val="667"/>
    <w:next w:val="667"/>
    <w:uiPriority w:val="39"/>
    <w:unhideWhenUsed/>
    <w:qFormat/>
    <w:pPr>
      <w:ind w:left="1134"/>
      <w:spacing w:after="57"/>
    </w:pPr>
  </w:style>
  <w:style w:type="paragraph" w:styleId="686">
    <w:name w:val="toc 3"/>
    <w:basedOn w:val="667"/>
    <w:next w:val="667"/>
    <w:uiPriority w:val="39"/>
    <w:unhideWhenUsed/>
    <w:qFormat/>
    <w:pPr>
      <w:ind w:left="567"/>
      <w:spacing w:after="57"/>
    </w:pPr>
  </w:style>
  <w:style w:type="paragraph" w:styleId="687">
    <w:name w:val="toc 8"/>
    <w:basedOn w:val="667"/>
    <w:next w:val="667"/>
    <w:uiPriority w:val="39"/>
    <w:unhideWhenUsed/>
    <w:qFormat/>
    <w:pPr>
      <w:ind w:left="1984"/>
      <w:spacing w:after="57"/>
    </w:pPr>
  </w:style>
  <w:style w:type="paragraph" w:styleId="688">
    <w:name w:val="endnote text"/>
    <w:basedOn w:val="667"/>
    <w:link w:val="868"/>
    <w:uiPriority w:val="99"/>
    <w:semiHidden/>
    <w:unhideWhenUsed/>
    <w:qFormat/>
    <w:pPr>
      <w:spacing w:after="0" w:line="240" w:lineRule="auto"/>
    </w:pPr>
    <w:rPr>
      <w:sz w:val="20"/>
    </w:rPr>
  </w:style>
  <w:style w:type="paragraph" w:styleId="689">
    <w:name w:val="Balloon Text"/>
    <w:basedOn w:val="667"/>
    <w:link w:val="872"/>
    <w:uiPriority w:val="99"/>
    <w:semiHidden/>
    <w:unhideWhenUsed/>
    <w:qFormat/>
    <w:pPr>
      <w:spacing w:after="0" w:line="240" w:lineRule="auto"/>
    </w:pPr>
    <w:rPr>
      <w:sz w:val="18"/>
      <w:szCs w:val="18"/>
    </w:rPr>
  </w:style>
  <w:style w:type="paragraph" w:styleId="690">
    <w:name w:val="Footer"/>
    <w:basedOn w:val="667"/>
    <w:link w:val="741"/>
    <w:uiPriority w:val="99"/>
    <w:unhideWhenUsed/>
    <w:qFormat/>
    <w:pPr>
      <w:spacing w:after="0" w:line="240" w:lineRule="auto"/>
      <w:tabs>
        <w:tab w:val="center" w:pos="7143" w:leader="none"/>
        <w:tab w:val="right" w:pos="14287" w:leader="none"/>
      </w:tabs>
    </w:pPr>
  </w:style>
  <w:style w:type="paragraph" w:styleId="691">
    <w:name w:val="Header"/>
    <w:basedOn w:val="667"/>
    <w:link w:val="739"/>
    <w:uiPriority w:val="99"/>
    <w:unhideWhenUsed/>
    <w:qFormat/>
    <w:pPr>
      <w:spacing w:after="0" w:line="240" w:lineRule="auto"/>
      <w:tabs>
        <w:tab w:val="center" w:pos="7143" w:leader="none"/>
        <w:tab w:val="right" w:pos="14287" w:leader="none"/>
      </w:tabs>
    </w:pPr>
  </w:style>
  <w:style w:type="paragraph" w:styleId="692">
    <w:name w:val="toc 1"/>
    <w:basedOn w:val="667"/>
    <w:next w:val="667"/>
    <w:uiPriority w:val="39"/>
    <w:unhideWhenUsed/>
    <w:qFormat/>
    <w:pPr>
      <w:spacing w:after="57"/>
    </w:pPr>
  </w:style>
  <w:style w:type="paragraph" w:styleId="693">
    <w:name w:val="toc 4"/>
    <w:basedOn w:val="667"/>
    <w:next w:val="667"/>
    <w:uiPriority w:val="39"/>
    <w:unhideWhenUsed/>
    <w:qFormat/>
    <w:pPr>
      <w:ind w:left="850"/>
      <w:spacing w:after="57"/>
    </w:pPr>
  </w:style>
  <w:style w:type="paragraph" w:styleId="694">
    <w:name w:val="Subtitle"/>
    <w:basedOn w:val="667"/>
    <w:next w:val="667"/>
    <w:link w:val="734"/>
    <w:uiPriority w:val="11"/>
    <w:qFormat/>
    <w:pPr>
      <w:spacing w:before="200"/>
    </w:pPr>
    <w:rPr>
      <w:sz w:val="24"/>
      <w:szCs w:val="24"/>
    </w:rPr>
  </w:style>
  <w:style w:type="paragraph" w:styleId="695">
    <w:name w:val="footnote text"/>
    <w:basedOn w:val="667"/>
    <w:link w:val="867"/>
    <w:uiPriority w:val="99"/>
    <w:semiHidden/>
    <w:unhideWhenUsed/>
    <w:qFormat/>
    <w:pPr>
      <w:spacing w:after="40" w:line="240" w:lineRule="auto"/>
    </w:pPr>
    <w:rPr>
      <w:sz w:val="18"/>
    </w:rPr>
  </w:style>
  <w:style w:type="paragraph" w:styleId="696">
    <w:name w:val="toc 6"/>
    <w:basedOn w:val="667"/>
    <w:next w:val="667"/>
    <w:uiPriority w:val="39"/>
    <w:unhideWhenUsed/>
    <w:qFormat/>
    <w:pPr>
      <w:ind w:left="1417"/>
      <w:spacing w:after="57"/>
    </w:pPr>
  </w:style>
  <w:style w:type="paragraph" w:styleId="697">
    <w:name w:val="table of figures"/>
    <w:basedOn w:val="667"/>
    <w:next w:val="667"/>
    <w:uiPriority w:val="99"/>
    <w:unhideWhenUsed/>
    <w:qFormat/>
    <w:pPr>
      <w:spacing w:after="0"/>
    </w:pPr>
  </w:style>
  <w:style w:type="paragraph" w:styleId="698">
    <w:name w:val="toc 2"/>
    <w:basedOn w:val="667"/>
    <w:next w:val="667"/>
    <w:uiPriority w:val="39"/>
    <w:unhideWhenUsed/>
    <w:qFormat/>
    <w:pPr>
      <w:ind w:left="283"/>
      <w:spacing w:after="57"/>
    </w:pPr>
  </w:style>
  <w:style w:type="paragraph" w:styleId="699">
    <w:name w:val="toc 9"/>
    <w:basedOn w:val="667"/>
    <w:next w:val="667"/>
    <w:uiPriority w:val="39"/>
    <w:unhideWhenUsed/>
    <w:qFormat/>
    <w:pPr>
      <w:ind w:left="2268"/>
      <w:spacing w:after="57"/>
    </w:pPr>
  </w:style>
  <w:style w:type="paragraph" w:styleId="700">
    <w:name w:val="Normal (Web)"/>
    <w:basedOn w:val="667"/>
    <w:uiPriority w:val="99"/>
    <w:unhideWhenUsed/>
    <w:qFormat/>
    <w:pPr>
      <w:spacing w:before="100" w:beforeAutospacing="1" w:after="100" w:afterAutospacing="1" w:line="240" w:lineRule="auto"/>
    </w:pPr>
    <w:rPr>
      <w:rFonts w:ascii="宋体" w:hAnsi="宋体" w:eastAsia="宋体" w:cs="宋体"/>
      <w:sz w:val="24"/>
      <w:szCs w:val="24"/>
      <w:lang w:eastAsia="zh-CN"/>
    </w:rPr>
  </w:style>
  <w:style w:type="paragraph" w:styleId="701">
    <w:name w:val="Title"/>
    <w:basedOn w:val="667"/>
    <w:next w:val="667"/>
    <w:link w:val="733"/>
    <w:uiPriority w:val="10"/>
    <w:qFormat/>
    <w:pPr>
      <w:contextualSpacing/>
      <w:spacing w:before="300"/>
    </w:pPr>
    <w:rPr>
      <w:sz w:val="48"/>
      <w:szCs w:val="48"/>
    </w:rPr>
  </w:style>
  <w:style w:type="paragraph" w:styleId="702">
    <w:name w:val="Body Text First Indent 2"/>
    <w:basedOn w:val="683"/>
    <w:link w:val="878"/>
    <w:uiPriority w:val="0"/>
    <w:qFormat/>
    <w:pPr>
      <w:ind w:left="0" w:firstLine="420"/>
      <w:jc w:val="both"/>
      <w:spacing w:after="0" w:line="360" w:lineRule="auto"/>
      <w:widowControl w:val="off"/>
    </w:pPr>
    <w:rPr>
      <w:rFonts w:ascii="宋体" w:hAnsi="宋体" w:eastAsia="宋体" w:cs="Times New Roman"/>
      <w:sz w:val="21"/>
      <w:szCs w:val="20"/>
      <w:lang w:eastAsia="zh-CN"/>
    </w:rPr>
  </w:style>
  <w:style w:type="table" w:styleId="703">
    <w:name w:val="Table Grid"/>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563c1" w:themeColor="hyperlink"/>
      <w:u w:val="single"/>
    </w:rPr>
  </w:style>
  <w:style w:type="character" w:styleId="706">
    <w:name w:val="footnote reference"/>
    <w:uiPriority w:val="99"/>
    <w:unhideWhenUsed/>
    <w:qFormat/>
    <w:rPr>
      <w:vertAlign w:val="superscript"/>
    </w:rPr>
  </w:style>
  <w:style w:type="character" w:styleId="707" w:customStyle="1">
    <w:name w:val="Heading 1 Char"/>
    <w:basedOn w:val="677"/>
    <w:uiPriority w:val="9"/>
    <w:qFormat/>
    <w:rPr>
      <w:rFonts w:ascii="Arial" w:hAnsi="Arial" w:eastAsia="Arial" w:cs="Arial"/>
      <w:sz w:val="40"/>
      <w:szCs w:val="40"/>
    </w:rPr>
  </w:style>
  <w:style w:type="character" w:styleId="708" w:customStyle="1">
    <w:name w:val="Heading 2 Char"/>
    <w:basedOn w:val="677"/>
    <w:uiPriority w:val="9"/>
    <w:qFormat/>
    <w:rPr>
      <w:rFonts w:ascii="Arial" w:hAnsi="Arial" w:eastAsia="Arial" w:cs="Arial"/>
      <w:sz w:val="34"/>
    </w:rPr>
  </w:style>
  <w:style w:type="character" w:styleId="709" w:customStyle="1">
    <w:name w:val="Heading 3 Char"/>
    <w:basedOn w:val="677"/>
    <w:uiPriority w:val="9"/>
    <w:qFormat/>
    <w:rPr>
      <w:rFonts w:ascii="Arial" w:hAnsi="Arial" w:eastAsia="Arial" w:cs="Arial"/>
      <w:sz w:val="30"/>
      <w:szCs w:val="30"/>
    </w:rPr>
  </w:style>
  <w:style w:type="character" w:styleId="710" w:customStyle="1">
    <w:name w:val="Heading 4 Char"/>
    <w:basedOn w:val="677"/>
    <w:uiPriority w:val="9"/>
    <w:qFormat/>
    <w:rPr>
      <w:rFonts w:ascii="Arial" w:hAnsi="Arial" w:eastAsia="Arial" w:cs="Arial"/>
      <w:b/>
      <w:bCs/>
      <w:sz w:val="26"/>
      <w:szCs w:val="26"/>
    </w:rPr>
  </w:style>
  <w:style w:type="character" w:styleId="711" w:customStyle="1">
    <w:name w:val="Heading 5 Char"/>
    <w:basedOn w:val="677"/>
    <w:uiPriority w:val="9"/>
    <w:qFormat/>
    <w:rPr>
      <w:rFonts w:ascii="Arial" w:hAnsi="Arial" w:eastAsia="Arial" w:cs="Arial"/>
      <w:b/>
      <w:bCs/>
      <w:sz w:val="24"/>
      <w:szCs w:val="24"/>
    </w:rPr>
  </w:style>
  <w:style w:type="character" w:styleId="712" w:customStyle="1">
    <w:name w:val="Heading 6 Char"/>
    <w:basedOn w:val="677"/>
    <w:uiPriority w:val="9"/>
    <w:qFormat/>
    <w:rPr>
      <w:rFonts w:ascii="Arial" w:hAnsi="Arial" w:eastAsia="Arial" w:cs="Arial"/>
      <w:b/>
      <w:bCs/>
      <w:sz w:val="22"/>
      <w:szCs w:val="22"/>
    </w:rPr>
  </w:style>
  <w:style w:type="character" w:styleId="713" w:customStyle="1">
    <w:name w:val="Heading 7 Char"/>
    <w:basedOn w:val="677"/>
    <w:uiPriority w:val="9"/>
    <w:qFormat/>
    <w:rPr>
      <w:rFonts w:ascii="Arial" w:hAnsi="Arial" w:eastAsia="Arial" w:cs="Arial"/>
      <w:b/>
      <w:bCs/>
      <w:i/>
      <w:iCs/>
      <w:sz w:val="22"/>
      <w:szCs w:val="22"/>
    </w:rPr>
  </w:style>
  <w:style w:type="character" w:styleId="714" w:customStyle="1">
    <w:name w:val="Heading 8 Char"/>
    <w:basedOn w:val="677"/>
    <w:uiPriority w:val="9"/>
    <w:qFormat/>
    <w:rPr>
      <w:rFonts w:ascii="Arial" w:hAnsi="Arial" w:eastAsia="Arial" w:cs="Arial"/>
      <w:i/>
      <w:iCs/>
      <w:sz w:val="22"/>
      <w:szCs w:val="22"/>
    </w:rPr>
  </w:style>
  <w:style w:type="character" w:styleId="715" w:customStyle="1">
    <w:name w:val="Heading 9 Char"/>
    <w:basedOn w:val="677"/>
    <w:uiPriority w:val="9"/>
    <w:qFormat/>
    <w:rPr>
      <w:rFonts w:ascii="Arial" w:hAnsi="Arial" w:eastAsia="Arial" w:cs="Arial"/>
      <w:i/>
      <w:iCs/>
      <w:sz w:val="21"/>
      <w:szCs w:val="21"/>
    </w:rPr>
  </w:style>
  <w:style w:type="character" w:styleId="716" w:customStyle="1">
    <w:name w:val="Title Char"/>
    <w:basedOn w:val="677"/>
    <w:uiPriority w:val="10"/>
    <w:qFormat/>
    <w:rPr>
      <w:sz w:val="48"/>
      <w:szCs w:val="48"/>
    </w:rPr>
  </w:style>
  <w:style w:type="character" w:styleId="717" w:customStyle="1">
    <w:name w:val="Subtitle Char"/>
    <w:basedOn w:val="677"/>
    <w:uiPriority w:val="11"/>
    <w:qFormat/>
    <w:rPr>
      <w:sz w:val="24"/>
      <w:szCs w:val="24"/>
    </w:rPr>
  </w:style>
  <w:style w:type="character" w:styleId="718" w:customStyle="1">
    <w:name w:val="Quote Char"/>
    <w:uiPriority w:val="29"/>
    <w:qFormat/>
    <w:rPr>
      <w:i/>
    </w:rPr>
  </w:style>
  <w:style w:type="character" w:styleId="719" w:customStyle="1">
    <w:name w:val="Intense Quote Char"/>
    <w:uiPriority w:val="30"/>
    <w:qFormat/>
    <w:rPr>
      <w:i/>
    </w:rPr>
  </w:style>
  <w:style w:type="character" w:styleId="720" w:customStyle="1">
    <w:name w:val="Header Char"/>
    <w:basedOn w:val="677"/>
    <w:uiPriority w:val="99"/>
    <w:qFormat/>
  </w:style>
  <w:style w:type="character" w:styleId="721" w:customStyle="1">
    <w:name w:val="Caption Char"/>
    <w:uiPriority w:val="99"/>
    <w:qFormat/>
  </w:style>
  <w:style w:type="character" w:styleId="722" w:customStyle="1">
    <w:name w:val="Footnote Text Char"/>
    <w:uiPriority w:val="99"/>
    <w:qFormat/>
    <w:rPr>
      <w:sz w:val="18"/>
    </w:rPr>
  </w:style>
  <w:style w:type="character" w:styleId="723" w:customStyle="1">
    <w:name w:val="Endnote Text Char"/>
    <w:uiPriority w:val="99"/>
    <w:qFormat/>
    <w:rPr>
      <w:sz w:val="20"/>
    </w:rPr>
  </w:style>
  <w:style w:type="character" w:styleId="724" w:customStyle="1">
    <w:name w:val="标题 1 Char"/>
    <w:link w:val="668"/>
    <w:uiPriority w:val="0"/>
    <w:qFormat/>
    <w:rPr>
      <w:rFonts w:ascii="Arial" w:hAnsi="Arial" w:eastAsia="Arial" w:cs="Arial"/>
      <w:sz w:val="40"/>
      <w:szCs w:val="40"/>
    </w:rPr>
  </w:style>
  <w:style w:type="character" w:styleId="725" w:customStyle="1">
    <w:name w:val="标题 2 Char"/>
    <w:link w:val="669"/>
    <w:uiPriority w:val="9"/>
    <w:qFormat/>
    <w:rPr>
      <w:rFonts w:ascii="Arial" w:hAnsi="Arial" w:eastAsia="Arial" w:cs="Arial"/>
      <w:sz w:val="34"/>
    </w:rPr>
  </w:style>
  <w:style w:type="character" w:styleId="726" w:customStyle="1">
    <w:name w:val="标题 3 Char"/>
    <w:link w:val="670"/>
    <w:uiPriority w:val="9"/>
    <w:qFormat/>
    <w:rPr>
      <w:rFonts w:ascii="Arial" w:hAnsi="Arial" w:eastAsia="Arial" w:cs="Arial"/>
      <w:sz w:val="30"/>
      <w:szCs w:val="30"/>
    </w:rPr>
  </w:style>
  <w:style w:type="character" w:styleId="727" w:customStyle="1">
    <w:name w:val="标题 4 Char"/>
    <w:link w:val="671"/>
    <w:uiPriority w:val="9"/>
    <w:qFormat/>
    <w:rPr>
      <w:rFonts w:ascii="Arial" w:hAnsi="Arial" w:eastAsia="Arial" w:cs="Arial"/>
      <w:b/>
      <w:bCs/>
      <w:sz w:val="26"/>
      <w:szCs w:val="26"/>
    </w:rPr>
  </w:style>
  <w:style w:type="character" w:styleId="728" w:customStyle="1">
    <w:name w:val="标题 5 Char"/>
    <w:link w:val="672"/>
    <w:uiPriority w:val="9"/>
    <w:qFormat/>
    <w:rPr>
      <w:rFonts w:ascii="Arial" w:hAnsi="Arial" w:eastAsia="Arial" w:cs="Arial"/>
      <w:b/>
      <w:bCs/>
      <w:sz w:val="24"/>
      <w:szCs w:val="24"/>
    </w:rPr>
  </w:style>
  <w:style w:type="character" w:styleId="729" w:customStyle="1">
    <w:name w:val="标题 6 Char"/>
    <w:link w:val="673"/>
    <w:uiPriority w:val="9"/>
    <w:qFormat/>
    <w:rPr>
      <w:rFonts w:ascii="Arial" w:hAnsi="Arial" w:eastAsia="Arial" w:cs="Arial"/>
      <w:b/>
      <w:bCs/>
      <w:sz w:val="22"/>
      <w:szCs w:val="22"/>
    </w:rPr>
  </w:style>
  <w:style w:type="character" w:styleId="730" w:customStyle="1">
    <w:name w:val="标题 7 Char"/>
    <w:link w:val="674"/>
    <w:uiPriority w:val="9"/>
    <w:qFormat/>
    <w:rPr>
      <w:rFonts w:ascii="Arial" w:hAnsi="Arial" w:eastAsia="Arial" w:cs="Arial"/>
      <w:b/>
      <w:bCs/>
      <w:i/>
      <w:iCs/>
      <w:sz w:val="22"/>
      <w:szCs w:val="22"/>
    </w:rPr>
  </w:style>
  <w:style w:type="character" w:styleId="731" w:customStyle="1">
    <w:name w:val="标题 8 Char"/>
    <w:link w:val="675"/>
    <w:uiPriority w:val="9"/>
    <w:qFormat/>
    <w:rPr>
      <w:rFonts w:ascii="Arial" w:hAnsi="Arial" w:eastAsia="Arial" w:cs="Arial"/>
      <w:i/>
      <w:iCs/>
      <w:sz w:val="22"/>
      <w:szCs w:val="22"/>
    </w:rPr>
  </w:style>
  <w:style w:type="character" w:styleId="732" w:customStyle="1">
    <w:name w:val="标题 9 Char"/>
    <w:link w:val="676"/>
    <w:uiPriority w:val="9"/>
    <w:qFormat/>
    <w:rPr>
      <w:rFonts w:ascii="Arial" w:hAnsi="Arial" w:eastAsia="Arial" w:cs="Arial"/>
      <w:i/>
      <w:iCs/>
      <w:sz w:val="21"/>
      <w:szCs w:val="21"/>
    </w:rPr>
  </w:style>
  <w:style w:type="character" w:styleId="733" w:customStyle="1">
    <w:name w:val="标题 Char"/>
    <w:link w:val="701"/>
    <w:uiPriority w:val="10"/>
    <w:qFormat/>
    <w:rPr>
      <w:sz w:val="48"/>
      <w:szCs w:val="48"/>
    </w:rPr>
  </w:style>
  <w:style w:type="character" w:styleId="734" w:customStyle="1">
    <w:name w:val="副标题 Char"/>
    <w:link w:val="694"/>
    <w:uiPriority w:val="11"/>
    <w:qFormat/>
    <w:rPr>
      <w:sz w:val="24"/>
      <w:szCs w:val="24"/>
    </w:rPr>
  </w:style>
  <w:style w:type="paragraph" w:styleId="735">
    <w:name w:val="Quote"/>
    <w:basedOn w:val="667"/>
    <w:next w:val="667"/>
    <w:link w:val="736"/>
    <w:uiPriority w:val="29"/>
    <w:qFormat/>
    <w:pPr>
      <w:ind w:left="720" w:right="720"/>
    </w:pPr>
    <w:rPr>
      <w:i/>
    </w:rPr>
  </w:style>
  <w:style w:type="character" w:styleId="736" w:customStyle="1">
    <w:name w:val="引用 Char"/>
    <w:link w:val="735"/>
    <w:uiPriority w:val="29"/>
    <w:qFormat/>
    <w:rPr>
      <w:i/>
    </w:rPr>
  </w:style>
  <w:style w:type="paragraph" w:styleId="737">
    <w:name w:val="Intense Quote"/>
    <w:basedOn w:val="667"/>
    <w:next w:val="667"/>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qFormat/>
    <w:rPr>
      <w:i/>
    </w:rPr>
  </w:style>
  <w:style w:type="character" w:styleId="739" w:customStyle="1">
    <w:name w:val="页眉 Char"/>
    <w:link w:val="691"/>
    <w:uiPriority w:val="99"/>
    <w:qFormat/>
  </w:style>
  <w:style w:type="character" w:styleId="740" w:customStyle="1">
    <w:name w:val="Footer Char"/>
    <w:uiPriority w:val="99"/>
    <w:qFormat/>
  </w:style>
  <w:style w:type="character" w:styleId="741" w:customStyle="1">
    <w:name w:val="页脚 Char"/>
    <w:link w:val="690"/>
    <w:uiPriority w:val="99"/>
    <w:qFormat/>
  </w:style>
  <w:style w:type="table" w:styleId="742" w:customStyle="1">
    <w:name w:val="Table Grid Light"/>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7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7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7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7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7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7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7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7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7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7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4" w:customStyle="1">
    <w:name w:val="Grid Table 6 Colorful - Accent 1"/>
    <w:basedOn w:val="67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85" w:customStyle="1">
    <w:name w:val="Grid Table 6 Colorful - Accent 2"/>
    <w:basedOn w:val="6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86" w:customStyle="1">
    <w:name w:val="Grid Table 6 Colorful - Accent 3"/>
    <w:basedOn w:val="67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7" w:customStyle="1">
    <w:name w:val="Grid Table 6 Colorful - Accent 4"/>
    <w:basedOn w:val="6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88" w:customStyle="1">
    <w:name w:val="Grid Table 6 Colorful - Accent 5"/>
    <w:basedOn w:val="67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9" w:customStyle="1">
    <w:name w:val="Grid Table 6 Colorful - Accent 6"/>
    <w:basedOn w:val="67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0" w:customStyle="1">
    <w:name w:val="Grid Table 7 Colorful"/>
    <w:basedOn w:val="6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7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7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7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7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7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7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7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7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7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7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7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7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7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7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7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7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7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7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7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7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7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7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7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7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7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7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7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7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basedOn w:val="67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basedOn w:val="67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basedOn w:val="67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basedOn w:val="67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basedOn w:val="67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basedOn w:val="67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basedOn w:val="6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basedOn w:val="67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34" w:customStyle="1">
    <w:name w:val="List Table 6 Colorful - Accent 2"/>
    <w:basedOn w:val="67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35" w:customStyle="1">
    <w:name w:val="List Table 6 Colorful - Accent 3"/>
    <w:basedOn w:val="67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36" w:customStyle="1">
    <w:name w:val="List Table 6 Colorful - Accent 4"/>
    <w:basedOn w:val="67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37" w:customStyle="1">
    <w:name w:val="List Table 6 Colorful - Accent 5"/>
    <w:basedOn w:val="67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38" w:customStyle="1">
    <w:name w:val="List Table 6 Colorful - Accent 6"/>
    <w:basedOn w:val="67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9" w:customStyle="1">
    <w:name w:val="List Table 7 Colorful"/>
    <w:basedOn w:val="6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7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7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7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7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7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7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7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7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7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7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7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7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脚注文本 Char"/>
    <w:link w:val="695"/>
    <w:uiPriority w:val="99"/>
    <w:qFormat/>
    <w:rPr>
      <w:sz w:val="18"/>
    </w:rPr>
  </w:style>
  <w:style w:type="character" w:styleId="868" w:customStyle="1">
    <w:name w:val="尾注文本 Char"/>
    <w:link w:val="688"/>
    <w:uiPriority w:val="99"/>
    <w:qFormat/>
    <w:rPr>
      <w:sz w:val="20"/>
    </w:rPr>
  </w:style>
  <w:style w:type="paragraph" w:styleId="869"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70">
    <w:name w:val="No Spacing"/>
    <w:basedOn w:val="667"/>
    <w:uiPriority w:val="1"/>
    <w:qFormat/>
    <w:pPr>
      <w:spacing w:after="0" w:line="240" w:lineRule="auto"/>
    </w:pPr>
  </w:style>
  <w:style w:type="paragraph" w:styleId="871">
    <w:name w:val="List Paragraph"/>
    <w:basedOn w:val="667"/>
    <w:uiPriority w:val="34"/>
    <w:qFormat/>
    <w:pPr>
      <w:contextualSpacing/>
      <w:ind w:left="720"/>
    </w:pPr>
  </w:style>
  <w:style w:type="character" w:styleId="872" w:customStyle="1">
    <w:name w:val="批注框文本 Char"/>
    <w:basedOn w:val="677"/>
    <w:link w:val="689"/>
    <w:uiPriority w:val="99"/>
    <w:semiHidden/>
    <w:qFormat/>
    <w:rPr>
      <w:sz w:val="18"/>
      <w:szCs w:val="18"/>
    </w:rPr>
  </w:style>
  <w:style w:type="paragraph" w:styleId="873" w:customStyle="1">
    <w:name w:val="普通正文"/>
    <w:basedOn w:val="667"/>
    <w:uiPriority w:val="0"/>
    <w:qFormat/>
    <w:pPr>
      <w:ind w:firstLine="480"/>
      <w:spacing w:before="120" w:after="120" w:line="360" w:lineRule="auto"/>
      <w:widowControl w:val="off"/>
    </w:pPr>
    <w:rPr>
      <w:rFonts w:ascii="Arial" w:hAnsi="Arial" w:eastAsia="宋体" w:cs="Times New Roman"/>
      <w:sz w:val="24"/>
      <w:szCs w:val="24"/>
      <w:lang w:eastAsia="zh-CN"/>
    </w:rPr>
  </w:style>
  <w:style w:type="character" w:styleId="874" w:customStyle="1">
    <w:name w:val="正文缩进 Char"/>
    <w:link w:val="681"/>
    <w:uiPriority w:val="0"/>
    <w:qFormat/>
    <w:rPr>
      <w:rFonts w:ascii="Times New Roman" w:hAnsi="Times New Roman" w:eastAsia="宋体" w:cs="Times New Roman"/>
      <w:szCs w:val="21"/>
    </w:rPr>
  </w:style>
  <w:style w:type="paragraph" w:styleId="875" w:customStyle="1">
    <w:name w:val="Char"/>
    <w:basedOn w:val="667"/>
    <w:uiPriority w:val="0"/>
    <w:qFormat/>
    <w:pPr>
      <w:ind w:firstLine="200"/>
      <w:jc w:val="both"/>
      <w:spacing w:after="0" w:line="240" w:lineRule="auto"/>
      <w:widowControl w:val="off"/>
      <w:tabs>
        <w:tab w:val="left" w:pos="360" w:leader="none"/>
      </w:tabs>
    </w:pPr>
    <w:rPr>
      <w:rFonts w:ascii="Times New Roman" w:hAnsi="Times New Roman" w:eastAsia="宋体" w:cs="Times New Roman"/>
      <w:sz w:val="28"/>
      <w:szCs w:val="30"/>
      <w:lang w:eastAsia="zh-CN"/>
    </w:rPr>
  </w:style>
  <w:style w:type="character" w:styleId="876" w:customStyle="1">
    <w:name w:val="正文缩进 Char1"/>
    <w:uiPriority w:val="0"/>
    <w:qFormat/>
    <w:rPr>
      <w:sz w:val="21"/>
      <w:szCs w:val="21"/>
    </w:rPr>
  </w:style>
  <w:style w:type="character" w:styleId="877" w:customStyle="1">
    <w:name w:val="正文文本缩进 Char"/>
    <w:basedOn w:val="677"/>
    <w:link w:val="683"/>
    <w:uiPriority w:val="99"/>
    <w:semiHidden/>
    <w:qFormat/>
  </w:style>
  <w:style w:type="character" w:styleId="878" w:customStyle="1">
    <w:name w:val="正文首行缩进 2 Char"/>
    <w:basedOn w:val="877"/>
    <w:link w:val="702"/>
    <w:uiPriority w:val="0"/>
    <w:qFormat/>
    <w:rPr>
      <w:rFonts w:ascii="宋体" w:hAnsi="宋体" w:eastAsia="宋体" w:cs="Times New Roman"/>
      <w:sz w:val="21"/>
      <w:szCs w:val="20"/>
      <w:lang w:eastAsia="zh-CN"/>
    </w:rPr>
  </w:style>
  <w:style w:type="paragraph" w:styleId="879" w:customStyle="1">
    <w:name w:val="标题 11"/>
    <w:basedOn w:val="667"/>
    <w:next w:val="667"/>
    <w:uiPriority w:val="0"/>
    <w:qFormat/>
    <w:pPr>
      <w:jc w:val="center"/>
      <w:keepNext/>
      <w:spacing w:after="0" w:line="240" w:lineRule="auto"/>
      <w:widowControl w:val="off"/>
      <w:outlineLvl w:val="0"/>
    </w:pPr>
    <w:rPr>
      <w:rFonts w:ascii="楷体_GB2312" w:hAnsi="楷体_GB2312" w:eastAsia="黑体" w:cs="Times New Roman"/>
      <w:sz w:val="44"/>
      <w:szCs w:val="28"/>
      <w:lang w:eastAsia="zh-CN"/>
    </w:rPr>
  </w:style>
  <w:style w:type="paragraph" w:styleId="880" w:customStyle="1">
    <w:name w:val="正文缩进1"/>
    <w:basedOn w:val="667"/>
    <w:next w:val="667"/>
    <w:uiPriority w:val="0"/>
    <w:qFormat/>
    <w:pPr>
      <w:ind w:firstLine="420"/>
      <w:jc w:val="both"/>
      <w:spacing w:after="0" w:line="240" w:lineRule="auto"/>
      <w:widowControl w:val="off"/>
    </w:pPr>
    <w:rPr>
      <w:rFonts w:ascii="Times New Roman" w:hAnsi="Times New Roman" w:eastAsia="宋体" w:cs="Times New Roman"/>
      <w:sz w:val="21"/>
      <w:szCs w:val="21"/>
      <w:lang w:eastAsia="zh-CN"/>
    </w:rPr>
  </w:style>
  <w:style w:type="paragraph" w:styleId="881" w:customStyle="1">
    <w:name w:val="目录 11"/>
    <w:basedOn w:val="667"/>
    <w:next w:val="667"/>
    <w:uiPriority w:val="39"/>
    <w:qFormat/>
    <w:pPr>
      <w:spacing w:before="120" w:after="120" w:line="400" w:lineRule="exact"/>
    </w:pPr>
    <w:rPr>
      <w:rFonts w:ascii="宋体" w:hAnsi="宋体"/>
      <w:caps/>
      <w:sz w:val="24"/>
      <w:szCs w:val="24"/>
    </w:rPr>
  </w:style>
  <w:style w:type="paragraph" w:styleId="882" w:customStyle="1">
    <w:name w:val="正文文本1"/>
    <w:basedOn w:val="667"/>
    <w:next w:val="880"/>
    <w:uiPriority w:val="0"/>
    <w:qFormat/>
    <w:rPr>
      <w:rFonts w:ascii="楷体_GB2312" w:hAnsi="Arial" w:eastAsia="楷体_GB2312"/>
      <w:sz w:val="28"/>
      <w:szCs w:val="28"/>
    </w:rPr>
  </w:style>
  <w:style w:type="paragraph" w:styleId="883" w:customStyle="1">
    <w:name w:val="标题 41"/>
    <w:basedOn w:val="667"/>
    <w:next w:val="884"/>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正文缩进11"/>
    <w:basedOn w:val="667"/>
    <w:uiPriority w:val="0"/>
    <w:qFormat/>
    <w:pPr>
      <w:ind w:firstLine="420"/>
    </w:pPr>
  </w:style>
  <w:style w:type="paragraph" w:styleId="88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886" w:customStyle="1">
    <w:name w:val="页眉11"/>
    <w:basedOn w:val="667"/>
    <w:uiPriority w:val="0"/>
    <w:qFormat/>
    <w:pPr>
      <w:jc w:val="center"/>
      <w:tabs>
        <w:tab w:val="center" w:pos="4153" w:leader="none"/>
        <w:tab w:val="right" w:pos="8306" w:leader="none"/>
      </w:tabs>
      <w:pBdr>
        <w:bottom w:val="single" w:color="000000" w:sz="6" w:space="1"/>
      </w:pBdr>
    </w:pPr>
    <w:rPr>
      <w:sz w:val="18"/>
      <w:szCs w:val="18"/>
    </w:rPr>
  </w:style>
  <w:style w:type="paragraph" w:styleId="887" w:customStyle="1">
    <w:name w:val="页脚11"/>
    <w:basedOn w:val="667"/>
    <w:uiPriority w:val="99"/>
    <w:qFormat/>
    <w:pPr>
      <w:tabs>
        <w:tab w:val="center" w:pos="4153" w:leader="none"/>
        <w:tab w:val="right" w:pos="8306" w:leader="none"/>
      </w:tabs>
    </w:pPr>
    <w:rPr>
      <w:sz w:val="18"/>
      <w:szCs w:val="18"/>
    </w:rPr>
  </w:style>
  <w:style w:type="character" w:styleId="888" w:customStyle="1">
    <w:name w:val="页码11"/>
    <w:uiPriority w:val="0"/>
    <w:qFormat/>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AC56B289-A0FB-4069-B767-1C2CD520F509}"/>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郑羽萍</dc:creator>
  <cp:lastModifiedBy>李鑫</cp:lastModifiedBy>
  <cp:revision>61</cp:revision>
  <dcterms:created xsi:type="dcterms:W3CDTF">2024-12-10T01:46:00Z</dcterms:created>
  <dcterms:modified xsi:type="dcterms:W3CDTF">2025-12-24T03:02:56Z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eyJoZGlkIjoiNGFmNDYxNGQ5NTVjMjRhNTIzZTcyYzQ4MzI1Y2Y2NzMiLCJ1c2VySWQiOiIyNzgzNDU2NTgifQ==</vt:lpwstr>
  </property>
  <property fmtid="{D5CDD505-2E9C-101B-9397-08002B2CF9AE}" pid="4" name="ICV">
    <vt:lpwstr>D5D77B701E764353AA9DD61F45FEFFE5_13</vt:lpwstr>
  </property>
</Properties>
</file>